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79B0" w:rsidRPr="00590CAE" w:rsidRDefault="00B279B0" w:rsidP="00A94F85">
      <w:pPr>
        <w:framePr w:w="8641" w:h="898" w:hSpace="180" w:wrap="around" w:vAnchor="text" w:hAnchor="page" w:x="3531" w:y="-370"/>
        <w:autoSpaceDE w:val="0"/>
        <w:autoSpaceDN w:val="0"/>
        <w:adjustRightInd w:val="0"/>
        <w:rPr>
          <w:b/>
          <w:bCs/>
          <w:sz w:val="28"/>
          <w:szCs w:val="28"/>
        </w:rPr>
      </w:pPr>
      <w:r w:rsidRPr="00590CAE">
        <w:rPr>
          <w:b/>
          <w:bCs/>
          <w:sz w:val="28"/>
          <w:szCs w:val="28"/>
        </w:rPr>
        <w:t>EARTH FUND PLATFORM IDENTIFICATION FORM (EFPIF)</w:t>
      </w:r>
    </w:p>
    <w:p w:rsidR="00B279B0" w:rsidRPr="006D4E1C" w:rsidRDefault="00590CAE" w:rsidP="00A94F85">
      <w:pPr>
        <w:framePr w:w="8641" w:h="898" w:hSpace="180" w:wrap="around" w:vAnchor="text" w:hAnchor="page" w:x="3531" w:y="-370"/>
        <w:autoSpaceDE w:val="0"/>
        <w:autoSpaceDN w:val="0"/>
        <w:adjustRightInd w:val="0"/>
        <w:rPr>
          <w:rFonts w:ascii="Times New Roman Bold" w:hAnsi="Times New Roman Bold" w:cs="Times New Roman Bold"/>
          <w:b/>
          <w:bCs/>
          <w:color w:val="000000"/>
          <w:sz w:val="22"/>
          <w:szCs w:val="22"/>
        </w:rPr>
      </w:pPr>
      <w:r>
        <w:rPr>
          <w:rFonts w:ascii="Times New Roman Bold" w:hAnsi="Times New Roman Bold" w:cs="Times New Roman Bold"/>
          <w:b/>
          <w:bCs/>
          <w:smallCaps/>
          <w:color w:val="000000"/>
          <w:sz w:val="22"/>
          <w:szCs w:val="22"/>
        </w:rPr>
        <w:t>T</w:t>
      </w:r>
      <w:r w:rsidR="00B279B0" w:rsidRPr="00764F86">
        <w:rPr>
          <w:rFonts w:ascii="Times New Roman Bold" w:hAnsi="Times New Roman Bold" w:cs="Times New Roman Bold"/>
          <w:b/>
          <w:bCs/>
          <w:smallCaps/>
          <w:color w:val="000000"/>
          <w:sz w:val="22"/>
          <w:szCs w:val="22"/>
        </w:rPr>
        <w:t xml:space="preserve">he </w:t>
      </w:r>
      <w:r w:rsidR="00B279B0" w:rsidRPr="00764F86">
        <w:rPr>
          <w:rFonts w:hAnsi="Times New Roman Bold"/>
          <w:b/>
          <w:bCs/>
          <w:smallCaps/>
          <w:color w:val="000000"/>
          <w:sz w:val="22"/>
          <w:szCs w:val="22"/>
        </w:rPr>
        <w:t xml:space="preserve">GEF </w:t>
      </w:r>
      <w:r>
        <w:rPr>
          <w:rFonts w:hAnsi="Times New Roman Bold"/>
          <w:b/>
          <w:bCs/>
          <w:smallCaps/>
          <w:color w:val="000000"/>
          <w:sz w:val="22"/>
          <w:szCs w:val="22"/>
        </w:rPr>
        <w:t xml:space="preserve">Earth Fund </w:t>
      </w:r>
      <w:r w:rsidR="00B279B0" w:rsidRPr="00764F86">
        <w:rPr>
          <w:rFonts w:hAnsi="Times New Roman Bold"/>
          <w:b/>
          <w:bCs/>
          <w:smallCaps/>
          <w:color w:val="000000"/>
          <w:sz w:val="22"/>
          <w:szCs w:val="22"/>
        </w:rPr>
        <w:t>Trust Fund</w:t>
      </w:r>
    </w:p>
    <w:p w:rsidR="00B279B0" w:rsidRPr="006D4E1C" w:rsidRDefault="008A54C6" w:rsidP="00A94F85">
      <w:pPr>
        <w:pStyle w:val="Footer"/>
        <w:tabs>
          <w:tab w:val="clear" w:pos="4320"/>
          <w:tab w:val="clear" w:pos="8640"/>
        </w:tabs>
        <w:rPr>
          <w:sz w:val="22"/>
          <w:szCs w:val="22"/>
        </w:rP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-457200</wp:posOffset>
            </wp:positionV>
            <wp:extent cx="914400" cy="826135"/>
            <wp:effectExtent l="19050" t="0" r="0" b="0"/>
            <wp:wrapNone/>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914400" cy="826135"/>
                    </a:xfrm>
                    <a:prstGeom prst="rect">
                      <a:avLst/>
                    </a:prstGeom>
                    <a:noFill/>
                  </pic:spPr>
                </pic:pic>
              </a:graphicData>
            </a:graphic>
          </wp:anchor>
        </w:drawing>
      </w:r>
    </w:p>
    <w:p w:rsidR="00B279B0" w:rsidRPr="006D4E1C" w:rsidRDefault="00B279B0" w:rsidP="00A94F85">
      <w:pPr>
        <w:pStyle w:val="Footer"/>
        <w:tabs>
          <w:tab w:val="clear" w:pos="4320"/>
          <w:tab w:val="clear" w:pos="8640"/>
        </w:tabs>
        <w:rPr>
          <w:sz w:val="22"/>
          <w:szCs w:val="22"/>
        </w:rPr>
      </w:pPr>
    </w:p>
    <w:p w:rsidR="00B279B0" w:rsidRDefault="00B279B0" w:rsidP="00A94F85">
      <w:pPr>
        <w:pStyle w:val="Footer"/>
        <w:tabs>
          <w:tab w:val="clear" w:pos="4320"/>
          <w:tab w:val="clear" w:pos="8640"/>
        </w:tabs>
        <w:ind w:right="110"/>
        <w:jc w:val="right"/>
        <w:rPr>
          <w:b/>
          <w:sz w:val="22"/>
          <w:szCs w:val="22"/>
        </w:rPr>
      </w:pPr>
    </w:p>
    <w:p w:rsidR="00B279B0" w:rsidRDefault="00B279B0" w:rsidP="00A94F85">
      <w:pPr>
        <w:pStyle w:val="Footer"/>
        <w:tabs>
          <w:tab w:val="clear" w:pos="4320"/>
          <w:tab w:val="clear" w:pos="8640"/>
        </w:tabs>
        <w:ind w:right="110"/>
        <w:jc w:val="right"/>
        <w:outlineLvl w:val="0"/>
        <w:rPr>
          <w:sz w:val="22"/>
          <w:szCs w:val="22"/>
        </w:rPr>
      </w:pPr>
      <w:r>
        <w:rPr>
          <w:b/>
          <w:sz w:val="22"/>
          <w:szCs w:val="22"/>
        </w:rPr>
        <w:t>Su</w:t>
      </w:r>
      <w:r w:rsidRPr="00C55798">
        <w:rPr>
          <w:b/>
          <w:sz w:val="22"/>
          <w:szCs w:val="22"/>
        </w:rPr>
        <w:t>bmission Date</w:t>
      </w:r>
      <w:r w:rsidR="00590CAE">
        <w:rPr>
          <w:b/>
          <w:sz w:val="22"/>
          <w:szCs w:val="22"/>
        </w:rPr>
        <w:t xml:space="preserve"> to Earth Fund Board</w:t>
      </w:r>
      <w:r>
        <w:rPr>
          <w:sz w:val="22"/>
          <w:szCs w:val="22"/>
        </w:rPr>
        <w:t xml:space="preserve">:  </w:t>
      </w:r>
      <w:r w:rsidR="00590CAE">
        <w:rPr>
          <w:sz w:val="22"/>
          <w:szCs w:val="22"/>
        </w:rPr>
        <w:t>02/01/2010</w:t>
      </w:r>
    </w:p>
    <w:p w:rsidR="00B279B0" w:rsidRPr="00FD40F3" w:rsidRDefault="00B279B0" w:rsidP="00A94F85">
      <w:pPr>
        <w:spacing w:after="80"/>
        <w:ind w:right="-187"/>
        <w:outlineLvl w:val="0"/>
        <w:rPr>
          <w:sz w:val="22"/>
          <w:szCs w:val="22"/>
          <w:u w:val="single"/>
        </w:rPr>
      </w:pPr>
      <w:r w:rsidRPr="00FD40F3">
        <w:rPr>
          <w:rFonts w:ascii="Times New Roman Bold" w:hAnsi="Times New Roman Bold"/>
          <w:b/>
          <w:caps/>
          <w:sz w:val="22"/>
          <w:szCs w:val="22"/>
          <w:u w:val="single"/>
        </w:rPr>
        <w:t>part i:  p</w:t>
      </w:r>
      <w:r w:rsidR="00590CAE">
        <w:rPr>
          <w:rFonts w:ascii="Times New Roman Bold" w:hAnsi="Times New Roman Bold"/>
          <w:b/>
          <w:caps/>
          <w:sz w:val="22"/>
          <w:szCs w:val="22"/>
          <w:u w:val="single"/>
        </w:rPr>
        <w:t>LATFORM</w:t>
      </w:r>
      <w:r w:rsidRPr="00FD40F3">
        <w:rPr>
          <w:rFonts w:ascii="Times New Roman Bold" w:hAnsi="Times New Roman Bold"/>
          <w:b/>
          <w:caps/>
          <w:sz w:val="22"/>
          <w:szCs w:val="22"/>
          <w:u w:val="single"/>
        </w:rPr>
        <w:t xml:space="preserve"> IDentification                                           </w:t>
      </w:r>
      <w:r w:rsidRPr="00FD40F3">
        <w:rPr>
          <w:rFonts w:ascii="Times New Roman Bold" w:hAnsi="Times New Roman Bold"/>
          <w:b/>
          <w:sz w:val="22"/>
          <w:szCs w:val="22"/>
          <w:u w:val="single"/>
        </w:rPr>
        <w:t xml:space="preserve">             </w:t>
      </w:r>
    </w:p>
    <w:tbl>
      <w:tblPr>
        <w:tblW w:w="46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80"/>
        <w:gridCol w:w="1800"/>
      </w:tblGrid>
      <w:tr w:rsidR="00B279B0" w:rsidTr="00BA7979">
        <w:trPr>
          <w:cantSplit/>
          <w:trHeight w:val="180"/>
        </w:trPr>
        <w:tc>
          <w:tcPr>
            <w:tcW w:w="4680" w:type="dxa"/>
            <w:gridSpan w:val="2"/>
          </w:tcPr>
          <w:p w:rsidR="00B279B0" w:rsidRPr="00DB6A90" w:rsidRDefault="00B279B0" w:rsidP="00BA7979">
            <w:pPr>
              <w:framePr w:w="4621" w:h="2338" w:hSpace="180" w:wrap="around" w:vAnchor="text" w:hAnchor="page" w:x="6961" w:y="20"/>
              <w:jc w:val="center"/>
              <w:rPr>
                <w:caps/>
              </w:rPr>
            </w:pPr>
            <w:r w:rsidRPr="00DB6A90">
              <w:rPr>
                <w:rFonts w:ascii="Times New Roman Bold" w:hAnsi="Times New Roman Bold"/>
                <w:b/>
                <w:caps/>
                <w:sz w:val="22"/>
                <w:szCs w:val="22"/>
              </w:rPr>
              <w:t>Indicative Calendar</w:t>
            </w:r>
            <w:r>
              <w:rPr>
                <w:rFonts w:ascii="Times New Roman Bold" w:hAnsi="Times New Roman Bold"/>
                <w:b/>
                <w:caps/>
                <w:sz w:val="22"/>
                <w:szCs w:val="22"/>
              </w:rPr>
              <w:t>*</w:t>
            </w:r>
          </w:p>
        </w:tc>
      </w:tr>
      <w:tr w:rsidR="00B279B0" w:rsidTr="00BA7979">
        <w:tc>
          <w:tcPr>
            <w:tcW w:w="2880" w:type="dxa"/>
          </w:tcPr>
          <w:p w:rsidR="00B279B0" w:rsidRPr="00612DF4" w:rsidRDefault="00B279B0" w:rsidP="00BA7979">
            <w:pPr>
              <w:framePr w:w="4621" w:h="2338" w:hSpace="180" w:wrap="around" w:vAnchor="text" w:hAnchor="page" w:x="6961" w:y="20"/>
              <w:jc w:val="center"/>
              <w:rPr>
                <w:b/>
                <w:sz w:val="18"/>
                <w:szCs w:val="18"/>
              </w:rPr>
            </w:pPr>
            <w:r w:rsidRPr="00612DF4">
              <w:rPr>
                <w:b/>
                <w:sz w:val="18"/>
                <w:szCs w:val="18"/>
              </w:rPr>
              <w:t>Milestones</w:t>
            </w:r>
          </w:p>
        </w:tc>
        <w:tc>
          <w:tcPr>
            <w:tcW w:w="1800" w:type="dxa"/>
          </w:tcPr>
          <w:p w:rsidR="00B279B0" w:rsidRDefault="00B279B0" w:rsidP="00BA7979">
            <w:pPr>
              <w:framePr w:w="4621" w:h="2338" w:hSpace="180" w:wrap="around" w:vAnchor="text" w:hAnchor="page" w:x="6961" w:y="20"/>
              <w:jc w:val="center"/>
              <w:rPr>
                <w:b/>
                <w:sz w:val="18"/>
                <w:szCs w:val="18"/>
              </w:rPr>
            </w:pPr>
            <w:r>
              <w:rPr>
                <w:b/>
                <w:sz w:val="18"/>
                <w:szCs w:val="18"/>
              </w:rPr>
              <w:t>Expected Dates</w:t>
            </w:r>
          </w:p>
          <w:p w:rsidR="00B279B0" w:rsidRPr="00A623CD" w:rsidRDefault="00B279B0" w:rsidP="00BA7979">
            <w:pPr>
              <w:framePr w:w="4621" w:h="2338" w:hSpace="180" w:wrap="around" w:vAnchor="text" w:hAnchor="page" w:x="6961" w:y="20"/>
              <w:jc w:val="center"/>
              <w:rPr>
                <w:b/>
                <w:sz w:val="18"/>
                <w:szCs w:val="18"/>
              </w:rPr>
            </w:pPr>
            <w:r>
              <w:rPr>
                <w:b/>
                <w:sz w:val="18"/>
                <w:szCs w:val="18"/>
              </w:rPr>
              <w:t>mm/</w:t>
            </w:r>
            <w:proofErr w:type="spellStart"/>
            <w:r>
              <w:rPr>
                <w:b/>
                <w:sz w:val="18"/>
                <w:szCs w:val="18"/>
              </w:rPr>
              <w:t>dd</w:t>
            </w:r>
            <w:proofErr w:type="spellEnd"/>
            <w:r>
              <w:rPr>
                <w:b/>
                <w:sz w:val="18"/>
                <w:szCs w:val="18"/>
              </w:rPr>
              <w:t>/</w:t>
            </w:r>
            <w:proofErr w:type="spellStart"/>
            <w:r>
              <w:rPr>
                <w:b/>
                <w:sz w:val="18"/>
                <w:szCs w:val="18"/>
              </w:rPr>
              <w:t>yyyy</w:t>
            </w:r>
            <w:proofErr w:type="spellEnd"/>
          </w:p>
        </w:tc>
      </w:tr>
      <w:tr w:rsidR="00B279B0" w:rsidTr="00BA7979">
        <w:tc>
          <w:tcPr>
            <w:tcW w:w="2880" w:type="dxa"/>
          </w:tcPr>
          <w:p w:rsidR="00B279B0" w:rsidRPr="00590CAE" w:rsidRDefault="00590CAE" w:rsidP="00590CAE">
            <w:pPr>
              <w:framePr w:w="4621" w:h="2338" w:hSpace="180" w:wrap="around" w:vAnchor="text" w:hAnchor="page" w:x="6961" w:y="20"/>
            </w:pPr>
            <w:r w:rsidRPr="00590CAE">
              <w:rPr>
                <w:sz w:val="22"/>
                <w:szCs w:val="22"/>
              </w:rPr>
              <w:t>Council Approval</w:t>
            </w:r>
          </w:p>
        </w:tc>
        <w:tc>
          <w:tcPr>
            <w:tcW w:w="1800" w:type="dxa"/>
          </w:tcPr>
          <w:p w:rsidR="00B279B0" w:rsidRPr="00DB6A90" w:rsidRDefault="00590CAE" w:rsidP="00BA7979">
            <w:pPr>
              <w:framePr w:w="4621" w:h="2338" w:hSpace="180" w:wrap="around" w:vAnchor="text" w:hAnchor="page" w:x="6961" w:y="20"/>
              <w:jc w:val="right"/>
            </w:pPr>
            <w:r>
              <w:rPr>
                <w:sz w:val="22"/>
                <w:szCs w:val="22"/>
              </w:rPr>
              <w:t>03/20/2010</w:t>
            </w:r>
          </w:p>
        </w:tc>
      </w:tr>
      <w:tr w:rsidR="00B279B0" w:rsidTr="00BA7979">
        <w:tc>
          <w:tcPr>
            <w:tcW w:w="2880" w:type="dxa"/>
          </w:tcPr>
          <w:p w:rsidR="00B279B0" w:rsidRPr="00DB6A90" w:rsidRDefault="00B279B0" w:rsidP="00590CAE">
            <w:pPr>
              <w:framePr w:w="4621" w:h="2338" w:hSpace="180" w:wrap="around" w:vAnchor="text" w:hAnchor="page" w:x="6961" w:y="20"/>
            </w:pPr>
            <w:r w:rsidRPr="00DB6A90">
              <w:rPr>
                <w:sz w:val="22"/>
                <w:szCs w:val="22"/>
              </w:rPr>
              <w:t>CEO Endorsement</w:t>
            </w:r>
          </w:p>
        </w:tc>
        <w:tc>
          <w:tcPr>
            <w:tcW w:w="1800" w:type="dxa"/>
          </w:tcPr>
          <w:p w:rsidR="00B279B0" w:rsidRPr="00590CAE" w:rsidRDefault="00590CAE" w:rsidP="00BA7979">
            <w:pPr>
              <w:framePr w:w="4621" w:h="2338" w:hSpace="180" w:wrap="around" w:vAnchor="text" w:hAnchor="page" w:x="6961" w:y="20"/>
              <w:jc w:val="right"/>
            </w:pPr>
            <w:r w:rsidRPr="00590CAE">
              <w:rPr>
                <w:sz w:val="22"/>
                <w:szCs w:val="22"/>
              </w:rPr>
              <w:t>06/15/2010</w:t>
            </w:r>
          </w:p>
        </w:tc>
      </w:tr>
      <w:tr w:rsidR="00B279B0" w:rsidTr="00BA7979">
        <w:tc>
          <w:tcPr>
            <w:tcW w:w="2880" w:type="dxa"/>
          </w:tcPr>
          <w:p w:rsidR="00B279B0" w:rsidRPr="00DB6A90" w:rsidRDefault="00590CAE" w:rsidP="00BA7979">
            <w:pPr>
              <w:framePr w:w="4621" w:h="2338" w:hSpace="180" w:wrap="around" w:vAnchor="text" w:hAnchor="page" w:x="6961" w:y="20"/>
            </w:pPr>
            <w:r w:rsidRPr="00DB6A90">
              <w:rPr>
                <w:iCs/>
                <w:sz w:val="22"/>
                <w:szCs w:val="22"/>
              </w:rPr>
              <w:t>Implementation Start</w:t>
            </w:r>
          </w:p>
        </w:tc>
        <w:tc>
          <w:tcPr>
            <w:tcW w:w="1800" w:type="dxa"/>
          </w:tcPr>
          <w:p w:rsidR="00B279B0" w:rsidRPr="00590CAE" w:rsidRDefault="00590CAE" w:rsidP="00BA7979">
            <w:pPr>
              <w:framePr w:w="4621" w:h="2338" w:hSpace="180" w:wrap="around" w:vAnchor="text" w:hAnchor="page" w:x="6961" w:y="20"/>
              <w:jc w:val="right"/>
            </w:pPr>
            <w:r w:rsidRPr="00590CAE">
              <w:rPr>
                <w:sz w:val="22"/>
                <w:szCs w:val="22"/>
              </w:rPr>
              <w:t>07/01/2010</w:t>
            </w:r>
          </w:p>
        </w:tc>
      </w:tr>
      <w:tr w:rsidR="00B279B0" w:rsidTr="00BA7979">
        <w:tc>
          <w:tcPr>
            <w:tcW w:w="2880" w:type="dxa"/>
          </w:tcPr>
          <w:p w:rsidR="00B279B0" w:rsidRPr="00DB6A90" w:rsidRDefault="0077619D" w:rsidP="00BA7979">
            <w:pPr>
              <w:framePr w:w="4621" w:h="2338" w:hSpace="180" w:wrap="around" w:vAnchor="text" w:hAnchor="page" w:x="6961" w:y="20"/>
              <w:rPr>
                <w:iCs/>
              </w:rPr>
            </w:pPr>
            <w:r>
              <w:rPr>
                <w:iCs/>
                <w:sz w:val="22"/>
                <w:szCs w:val="22"/>
              </w:rPr>
              <w:t xml:space="preserve">Mid-term Evaluation </w:t>
            </w:r>
            <w:r>
              <w:rPr>
                <w:iCs/>
                <w:sz w:val="18"/>
                <w:szCs w:val="18"/>
              </w:rPr>
              <w:t>(if planned)</w:t>
            </w:r>
          </w:p>
        </w:tc>
        <w:tc>
          <w:tcPr>
            <w:tcW w:w="1800" w:type="dxa"/>
          </w:tcPr>
          <w:p w:rsidR="00B279B0" w:rsidRPr="0077619D" w:rsidRDefault="0077619D" w:rsidP="00BA7979">
            <w:pPr>
              <w:framePr w:w="4621" w:h="2338" w:hSpace="180" w:wrap="around" w:vAnchor="text" w:hAnchor="page" w:x="6961" w:y="20"/>
              <w:jc w:val="right"/>
            </w:pPr>
            <w:r w:rsidRPr="0077619D">
              <w:rPr>
                <w:sz w:val="22"/>
                <w:szCs w:val="22"/>
              </w:rPr>
              <w:t>01/01/2013</w:t>
            </w:r>
          </w:p>
        </w:tc>
      </w:tr>
      <w:tr w:rsidR="00B279B0" w:rsidTr="00BA7979">
        <w:tc>
          <w:tcPr>
            <w:tcW w:w="2880" w:type="dxa"/>
          </w:tcPr>
          <w:p w:rsidR="00B279B0" w:rsidRPr="0077619D" w:rsidRDefault="0077619D" w:rsidP="0077619D">
            <w:pPr>
              <w:framePr w:w="4621" w:h="2338" w:hSpace="180" w:wrap="around" w:vAnchor="text" w:hAnchor="page" w:x="6961" w:y="20"/>
              <w:rPr>
                <w:iCs/>
              </w:rPr>
            </w:pPr>
            <w:r w:rsidRPr="0077619D">
              <w:rPr>
                <w:iCs/>
                <w:sz w:val="22"/>
                <w:szCs w:val="22"/>
              </w:rPr>
              <w:t>Implementation Completion</w:t>
            </w:r>
          </w:p>
        </w:tc>
        <w:tc>
          <w:tcPr>
            <w:tcW w:w="1800" w:type="dxa"/>
          </w:tcPr>
          <w:p w:rsidR="00B279B0" w:rsidRPr="00DB6A90" w:rsidRDefault="0077619D" w:rsidP="00BA7979">
            <w:pPr>
              <w:framePr w:w="4621" w:h="2338" w:hSpace="180" w:wrap="around" w:vAnchor="text" w:hAnchor="page" w:x="6961" w:y="20"/>
              <w:jc w:val="right"/>
            </w:pPr>
            <w:r>
              <w:rPr>
                <w:sz w:val="22"/>
                <w:szCs w:val="22"/>
              </w:rPr>
              <w:t>06/30/2015</w:t>
            </w:r>
          </w:p>
        </w:tc>
      </w:tr>
      <w:tr w:rsidR="00B279B0" w:rsidTr="00BA7979">
        <w:tc>
          <w:tcPr>
            <w:tcW w:w="2880" w:type="dxa"/>
          </w:tcPr>
          <w:p w:rsidR="00B279B0" w:rsidRPr="00DB6A90" w:rsidRDefault="00B279B0" w:rsidP="00BA7979">
            <w:pPr>
              <w:framePr w:w="4621" w:h="2338" w:hSpace="180" w:wrap="around" w:vAnchor="text" w:hAnchor="page" w:x="6961" w:y="20"/>
              <w:rPr>
                <w:iCs/>
              </w:rPr>
            </w:pPr>
          </w:p>
        </w:tc>
        <w:tc>
          <w:tcPr>
            <w:tcW w:w="1800" w:type="dxa"/>
          </w:tcPr>
          <w:p w:rsidR="00B279B0" w:rsidRPr="00DB6A90" w:rsidRDefault="00B279B0" w:rsidP="00BA7979">
            <w:pPr>
              <w:framePr w:w="4621" w:h="2338" w:hSpace="180" w:wrap="around" w:vAnchor="text" w:hAnchor="page" w:x="6961" w:y="20"/>
              <w:jc w:val="right"/>
            </w:pPr>
          </w:p>
        </w:tc>
      </w:tr>
    </w:tbl>
    <w:p w:rsidR="00B279B0" w:rsidRDefault="00B279B0" w:rsidP="00A94F85">
      <w:pPr>
        <w:pStyle w:val="BodyText"/>
        <w:framePr w:w="4621" w:h="2338" w:wrap="around" w:y="20"/>
      </w:pPr>
      <w:r>
        <w:t xml:space="preserve"> See guidelines for definition of milestones.</w:t>
      </w:r>
    </w:p>
    <w:p w:rsidR="00590CAE" w:rsidRDefault="00B279B0" w:rsidP="00A94F85">
      <w:pPr>
        <w:ind w:right="-187"/>
        <w:rPr>
          <w:sz w:val="22"/>
          <w:szCs w:val="22"/>
        </w:rPr>
      </w:pPr>
      <w:r>
        <w:rPr>
          <w:rFonts w:ascii="Times New Roman Bold" w:hAnsi="Times New Roman Bold"/>
          <w:b/>
          <w:smallCaps/>
          <w:sz w:val="22"/>
          <w:szCs w:val="22"/>
        </w:rPr>
        <w:t>GEFSEC</w:t>
      </w:r>
      <w:r w:rsidRPr="006D4E1C">
        <w:rPr>
          <w:rFonts w:ascii="Times New Roman Bold" w:hAnsi="Times New Roman Bold"/>
          <w:b/>
          <w:smallCaps/>
          <w:sz w:val="22"/>
          <w:szCs w:val="22"/>
        </w:rPr>
        <w:t xml:space="preserve"> Project ID</w:t>
      </w:r>
      <w:r w:rsidRPr="000172AF">
        <w:rPr>
          <w:rStyle w:val="FootnoteReference"/>
          <w:rFonts w:ascii="Times New Roman Bold" w:hAnsi="Times New Roman Bold"/>
          <w:smallCaps/>
          <w:sz w:val="22"/>
          <w:szCs w:val="22"/>
        </w:rPr>
        <w:footnoteReference w:id="1"/>
      </w:r>
      <w:r w:rsidRPr="006D4E1C">
        <w:rPr>
          <w:rFonts w:ascii="Times New Roman Bold" w:hAnsi="Times New Roman Bold"/>
          <w:b/>
          <w:smallCaps/>
          <w:sz w:val="22"/>
          <w:szCs w:val="22"/>
        </w:rPr>
        <w:t>:</w:t>
      </w:r>
      <w:r w:rsidRPr="006D4E1C">
        <w:rPr>
          <w:sz w:val="22"/>
          <w:szCs w:val="22"/>
        </w:rPr>
        <w:t xml:space="preserve"> </w:t>
      </w:r>
      <w:bookmarkStart w:id="0" w:name="GEF_ID"/>
      <w:r w:rsidR="00E72B40">
        <w:rPr>
          <w:sz w:val="22"/>
          <w:szCs w:val="22"/>
        </w:rPr>
        <w:fldChar w:fldCharType="begin">
          <w:ffData>
            <w:name w:val="GEF_ID"/>
            <w:enabled/>
            <w:calcOnExit w:val="0"/>
            <w:helpText w:type="text" w:val="Indicate the Project ID."/>
            <w:textInput>
              <w:type w:val="number"/>
              <w:format w:val="0"/>
            </w:textInput>
          </w:ffData>
        </w:fldChar>
      </w:r>
      <w:r>
        <w:rPr>
          <w:sz w:val="22"/>
          <w:szCs w:val="22"/>
        </w:rPr>
        <w:instrText xml:space="preserve"> FORMTEXT </w:instrText>
      </w:r>
      <w:r w:rsidR="00E72B40">
        <w:rPr>
          <w:sz w:val="22"/>
          <w:szCs w:val="22"/>
        </w:rPr>
      </w:r>
      <w:r w:rsidR="00E72B40">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00E72B40">
        <w:rPr>
          <w:sz w:val="22"/>
          <w:szCs w:val="22"/>
        </w:rPr>
        <w:fldChar w:fldCharType="end"/>
      </w:r>
      <w:bookmarkEnd w:id="0"/>
      <w:r>
        <w:rPr>
          <w:sz w:val="22"/>
          <w:szCs w:val="22"/>
        </w:rPr>
        <w:tab/>
      </w:r>
    </w:p>
    <w:p w:rsidR="00B279B0" w:rsidRPr="00FC7C2D" w:rsidRDefault="00B279B0" w:rsidP="00A94F85">
      <w:pPr>
        <w:ind w:right="-187"/>
        <w:rPr>
          <w:sz w:val="22"/>
          <w:szCs w:val="22"/>
        </w:rPr>
      </w:pPr>
      <w:r w:rsidRPr="00CD21EA">
        <w:rPr>
          <w:rFonts w:ascii="Times New Roman Bold" w:hAnsi="Times New Roman Bold"/>
          <w:b/>
          <w:smallCaps/>
          <w:sz w:val="22"/>
          <w:szCs w:val="22"/>
        </w:rPr>
        <w:t>Project duration</w:t>
      </w:r>
      <w:r>
        <w:rPr>
          <w:rFonts w:ascii="Times New Roman Bold" w:hAnsi="Times New Roman Bold"/>
          <w:b/>
          <w:smallCaps/>
          <w:sz w:val="22"/>
          <w:szCs w:val="22"/>
        </w:rPr>
        <w:t>:</w:t>
      </w:r>
      <w:bookmarkStart w:id="1" w:name="ProjectDuration"/>
      <w:r>
        <w:rPr>
          <w:rFonts w:ascii="Times New Roman Bold" w:hAnsi="Times New Roman Bold"/>
          <w:b/>
          <w:smallCaps/>
          <w:sz w:val="22"/>
          <w:szCs w:val="22"/>
        </w:rPr>
        <w:t xml:space="preserve"> </w:t>
      </w:r>
      <w:r w:rsidR="00E72B40">
        <w:rPr>
          <w:rFonts w:ascii="Times New Roman Bold" w:hAnsi="Times New Roman Bold"/>
          <w:b/>
          <w:smallCaps/>
          <w:sz w:val="22"/>
          <w:szCs w:val="22"/>
        </w:rPr>
        <w:fldChar w:fldCharType="begin">
          <w:ffData>
            <w:name w:val="ProjectDuration"/>
            <w:enabled/>
            <w:calcOnExit w:val="0"/>
            <w:textInput/>
          </w:ffData>
        </w:fldChar>
      </w:r>
      <w:r>
        <w:rPr>
          <w:rFonts w:ascii="Times New Roman Bold" w:hAnsi="Times New Roman Bold"/>
          <w:b/>
          <w:smallCaps/>
          <w:sz w:val="22"/>
          <w:szCs w:val="22"/>
        </w:rPr>
        <w:instrText xml:space="preserve"> FORMTEXT </w:instrText>
      </w:r>
      <w:r w:rsidR="00E72B40">
        <w:rPr>
          <w:rFonts w:ascii="Times New Roman Bold" w:hAnsi="Times New Roman Bold"/>
          <w:b/>
          <w:smallCaps/>
          <w:sz w:val="22"/>
          <w:szCs w:val="22"/>
        </w:rPr>
      </w:r>
      <w:r w:rsidR="00E72B40">
        <w:rPr>
          <w:rFonts w:ascii="Times New Roman Bold" w:hAnsi="Times New Roman Bold"/>
          <w:b/>
          <w:smallCaps/>
          <w:sz w:val="22"/>
          <w:szCs w:val="22"/>
        </w:rPr>
        <w:fldChar w:fldCharType="separate"/>
      </w:r>
      <w:r>
        <w:rPr>
          <w:rFonts w:ascii="Times New Roman Bold" w:hAnsi="Times New Roman Bold"/>
          <w:b/>
          <w:smallCaps/>
          <w:noProof/>
          <w:sz w:val="22"/>
          <w:szCs w:val="22"/>
        </w:rPr>
        <w:t>60</w:t>
      </w:r>
      <w:r w:rsidR="00E72B40">
        <w:rPr>
          <w:rFonts w:ascii="Times New Roman Bold" w:hAnsi="Times New Roman Bold"/>
          <w:b/>
          <w:smallCaps/>
          <w:sz w:val="22"/>
          <w:szCs w:val="22"/>
        </w:rPr>
        <w:fldChar w:fldCharType="end"/>
      </w:r>
      <w:bookmarkEnd w:id="1"/>
      <w:r w:rsidR="00590CAE">
        <w:rPr>
          <w:rFonts w:ascii="Times New Roman Bold" w:hAnsi="Times New Roman Bold"/>
          <w:b/>
          <w:smallCaps/>
          <w:sz w:val="22"/>
          <w:szCs w:val="22"/>
        </w:rPr>
        <w:t xml:space="preserve"> </w:t>
      </w:r>
      <w:r>
        <w:rPr>
          <w:rFonts w:hAnsi="Times New Roman Bold"/>
          <w:sz w:val="22"/>
          <w:szCs w:val="22"/>
        </w:rPr>
        <w:t>months</w:t>
      </w:r>
    </w:p>
    <w:p w:rsidR="00B279B0" w:rsidRPr="006D4E1C" w:rsidRDefault="00B279B0" w:rsidP="00A94F85">
      <w:pPr>
        <w:rPr>
          <w:rFonts w:ascii="Times New Roman Bold" w:hAnsi="Times New Roman Bold"/>
          <w:b/>
          <w:smallCaps/>
          <w:sz w:val="22"/>
          <w:szCs w:val="22"/>
        </w:rPr>
      </w:pPr>
      <w:r w:rsidRPr="006C2998">
        <w:rPr>
          <w:rFonts w:ascii="Times New Roman Bold" w:hAnsi="Times New Roman Bold"/>
          <w:b/>
          <w:caps/>
          <w:sz w:val="22"/>
          <w:szCs w:val="22"/>
        </w:rPr>
        <w:t>gef</w:t>
      </w:r>
      <w:r w:rsidRPr="006D4E1C">
        <w:rPr>
          <w:rFonts w:ascii="Times New Roman Bold" w:hAnsi="Times New Roman Bold"/>
          <w:b/>
          <w:smallCaps/>
          <w:sz w:val="22"/>
          <w:szCs w:val="22"/>
        </w:rPr>
        <w:t xml:space="preserve"> agency Project ID: </w:t>
      </w:r>
      <w:bookmarkStart w:id="2" w:name="agencyID"/>
      <w:r w:rsidR="00E72B40">
        <w:rPr>
          <w:sz w:val="22"/>
          <w:szCs w:val="22"/>
        </w:rPr>
        <w:fldChar w:fldCharType="begin">
          <w:ffData>
            <w:name w:val="agencyID"/>
            <w:enabled/>
            <w:calcOnExit w:val="0"/>
            <w:textInput>
              <w:type w:val="number"/>
              <w:format w:val="0"/>
            </w:textInput>
          </w:ffData>
        </w:fldChar>
      </w:r>
      <w:r>
        <w:rPr>
          <w:sz w:val="22"/>
          <w:szCs w:val="22"/>
        </w:rPr>
        <w:instrText xml:space="preserve"> FORMTEXT </w:instrText>
      </w:r>
      <w:r w:rsidR="00E72B40">
        <w:rPr>
          <w:sz w:val="22"/>
          <w:szCs w:val="22"/>
        </w:rPr>
      </w:r>
      <w:r w:rsidR="00E72B40">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00E72B40">
        <w:rPr>
          <w:sz w:val="22"/>
          <w:szCs w:val="22"/>
        </w:rPr>
        <w:fldChar w:fldCharType="end"/>
      </w:r>
      <w:bookmarkEnd w:id="2"/>
    </w:p>
    <w:p w:rsidR="00B279B0" w:rsidRPr="00403FFD" w:rsidRDefault="00B279B0" w:rsidP="00A94F85">
      <w:pPr>
        <w:rPr>
          <w:sz w:val="22"/>
          <w:szCs w:val="22"/>
        </w:rPr>
      </w:pPr>
      <w:proofErr w:type="gramStart"/>
      <w:r w:rsidRPr="00403FFD">
        <w:rPr>
          <w:rFonts w:ascii="Times New Roman Bold" w:hAnsi="Times New Roman Bold"/>
          <w:b/>
          <w:smallCaps/>
          <w:sz w:val="22"/>
          <w:szCs w:val="22"/>
        </w:rPr>
        <w:t>Country(</w:t>
      </w:r>
      <w:proofErr w:type="spellStart"/>
      <w:proofErr w:type="gramEnd"/>
      <w:r w:rsidRPr="00403FFD">
        <w:rPr>
          <w:rFonts w:ascii="Times New Roman Bold" w:hAnsi="Times New Roman Bold"/>
          <w:b/>
          <w:smallCaps/>
          <w:sz w:val="22"/>
          <w:szCs w:val="22"/>
        </w:rPr>
        <w:t>ies</w:t>
      </w:r>
      <w:proofErr w:type="spellEnd"/>
      <w:r w:rsidRPr="00403FFD">
        <w:rPr>
          <w:rFonts w:ascii="Times New Roman Bold" w:hAnsi="Times New Roman Bold"/>
          <w:b/>
          <w:smallCaps/>
          <w:sz w:val="22"/>
          <w:szCs w:val="22"/>
        </w:rPr>
        <w:t>):</w:t>
      </w:r>
      <w:r w:rsidRPr="00403FFD">
        <w:rPr>
          <w:sz w:val="22"/>
          <w:szCs w:val="22"/>
        </w:rPr>
        <w:t xml:space="preserve"> </w:t>
      </w:r>
      <w:bookmarkStart w:id="3" w:name="Country"/>
      <w:r w:rsidRPr="00403FFD">
        <w:rPr>
          <w:sz w:val="22"/>
          <w:szCs w:val="22"/>
        </w:rPr>
        <w:t>Latin America</w:t>
      </w:r>
      <w:bookmarkEnd w:id="3"/>
      <w:r w:rsidRPr="00403FFD">
        <w:rPr>
          <w:sz w:val="22"/>
          <w:szCs w:val="22"/>
        </w:rPr>
        <w:t xml:space="preserve"> and the </w:t>
      </w:r>
      <w:smartTag w:uri="urn:schemas-microsoft-com:office:smarttags" w:element="place">
        <w:r w:rsidRPr="00403FFD">
          <w:rPr>
            <w:sz w:val="22"/>
            <w:szCs w:val="22"/>
          </w:rPr>
          <w:t>Caribbean</w:t>
        </w:r>
      </w:smartTag>
    </w:p>
    <w:p w:rsidR="00B279B0" w:rsidRPr="00403FFD" w:rsidRDefault="00B279B0" w:rsidP="00A94F85">
      <w:pPr>
        <w:rPr>
          <w:sz w:val="22"/>
          <w:szCs w:val="22"/>
        </w:rPr>
      </w:pPr>
      <w:r w:rsidRPr="00403FFD">
        <w:rPr>
          <w:rFonts w:ascii="Times New Roman Bold" w:hAnsi="Times New Roman Bold"/>
          <w:b/>
          <w:smallCaps/>
          <w:sz w:val="22"/>
          <w:szCs w:val="22"/>
        </w:rPr>
        <w:t>P</w:t>
      </w:r>
      <w:r w:rsidR="00135F94">
        <w:rPr>
          <w:rFonts w:ascii="Times New Roman Bold" w:hAnsi="Times New Roman Bold"/>
          <w:b/>
          <w:smallCaps/>
          <w:sz w:val="22"/>
          <w:szCs w:val="22"/>
        </w:rPr>
        <w:t>latform</w:t>
      </w:r>
      <w:r w:rsidRPr="00403FFD">
        <w:rPr>
          <w:rFonts w:ascii="Times New Roman Bold" w:hAnsi="Times New Roman Bold"/>
          <w:b/>
          <w:smallCaps/>
          <w:sz w:val="22"/>
          <w:szCs w:val="22"/>
        </w:rPr>
        <w:t xml:space="preserve"> Title:</w:t>
      </w:r>
      <w:r w:rsidRPr="00403FFD">
        <w:rPr>
          <w:sz w:val="22"/>
          <w:szCs w:val="22"/>
        </w:rPr>
        <w:t xml:space="preserve"> </w:t>
      </w:r>
      <w:bookmarkStart w:id="4" w:name="ProjectName"/>
      <w:r w:rsidRPr="00403FFD">
        <w:rPr>
          <w:sz w:val="22"/>
          <w:szCs w:val="22"/>
        </w:rPr>
        <w:t xml:space="preserve"> Public-Private Fund</w:t>
      </w:r>
      <w:r w:rsidR="00590CAE">
        <w:rPr>
          <w:sz w:val="22"/>
          <w:szCs w:val="22"/>
        </w:rPr>
        <w:t>ing Mechanisms</w:t>
      </w:r>
      <w:r w:rsidRPr="00403FFD">
        <w:rPr>
          <w:sz w:val="22"/>
          <w:szCs w:val="22"/>
        </w:rPr>
        <w:t xml:space="preserve"> for Watershed Protection </w:t>
      </w:r>
      <w:bookmarkEnd w:id="4"/>
    </w:p>
    <w:p w:rsidR="00B279B0" w:rsidRPr="00403FFD" w:rsidRDefault="00B279B0" w:rsidP="00A94F85">
      <w:pPr>
        <w:outlineLvl w:val="0"/>
        <w:rPr>
          <w:rFonts w:ascii="Times New Roman Bold" w:hAnsi="Times New Roman Bold"/>
          <w:b/>
          <w:smallCaps/>
          <w:sz w:val="22"/>
          <w:szCs w:val="22"/>
        </w:rPr>
      </w:pPr>
      <w:r w:rsidRPr="00403FFD">
        <w:rPr>
          <w:rFonts w:ascii="Times New Roman Bold" w:hAnsi="Times New Roman Bold"/>
          <w:b/>
          <w:smallCaps/>
          <w:sz w:val="22"/>
          <w:szCs w:val="22"/>
        </w:rPr>
        <w:t>GEF Agency:</w:t>
      </w:r>
      <w:r w:rsidR="00135F94">
        <w:rPr>
          <w:rFonts w:ascii="Times New Roman Bold" w:hAnsi="Times New Roman Bold"/>
          <w:b/>
          <w:smallCaps/>
          <w:sz w:val="22"/>
          <w:szCs w:val="22"/>
        </w:rPr>
        <w:t xml:space="preserve">  </w:t>
      </w:r>
      <w:r w:rsidR="00135F94" w:rsidRPr="00135F94">
        <w:rPr>
          <w:rFonts w:ascii="Times New Roman Bold" w:hAnsi="Times New Roman Bold"/>
          <w:smallCaps/>
          <w:sz w:val="22"/>
          <w:szCs w:val="22"/>
        </w:rPr>
        <w:t>IDB</w:t>
      </w:r>
    </w:p>
    <w:p w:rsidR="00B279B0" w:rsidRPr="00403FFD" w:rsidRDefault="00B279B0" w:rsidP="00A94F85">
      <w:pPr>
        <w:outlineLvl w:val="0"/>
        <w:rPr>
          <w:sz w:val="22"/>
          <w:szCs w:val="22"/>
        </w:rPr>
      </w:pPr>
      <w:r w:rsidRPr="00403FFD">
        <w:rPr>
          <w:rFonts w:ascii="Times New Roman Bold" w:hAnsi="Times New Roman Bold"/>
          <w:b/>
          <w:smallCaps/>
          <w:sz w:val="22"/>
          <w:szCs w:val="22"/>
        </w:rPr>
        <w:t xml:space="preserve">Other Executing partner(s): </w:t>
      </w:r>
      <w:r w:rsidRPr="00403FFD">
        <w:rPr>
          <w:sz w:val="22"/>
          <w:szCs w:val="22"/>
        </w:rPr>
        <w:t>The Nature Conservancy</w:t>
      </w:r>
    </w:p>
    <w:p w:rsidR="00B279B0" w:rsidRPr="00403FFD" w:rsidRDefault="00B279B0" w:rsidP="00A94F85">
      <w:pPr>
        <w:outlineLvl w:val="0"/>
        <w:rPr>
          <w:sz w:val="22"/>
          <w:szCs w:val="22"/>
        </w:rPr>
      </w:pPr>
      <w:r w:rsidRPr="00403FFD">
        <w:rPr>
          <w:rFonts w:ascii="Times New Roman Bold" w:hAnsi="Times New Roman Bold"/>
          <w:b/>
          <w:smallCaps/>
          <w:sz w:val="22"/>
          <w:szCs w:val="22"/>
        </w:rPr>
        <w:t>GEF Focal Area (s)</w:t>
      </w:r>
      <w:r w:rsidRPr="00403FFD">
        <w:rPr>
          <w:rStyle w:val="FootnoteReference"/>
          <w:rFonts w:ascii="Times New Roman Bold" w:hAnsi="Times New Roman Bold"/>
          <w:b/>
          <w:smallCaps/>
          <w:sz w:val="22"/>
          <w:szCs w:val="22"/>
        </w:rPr>
        <w:footnoteReference w:id="2"/>
      </w:r>
      <w:r w:rsidRPr="00403FFD">
        <w:rPr>
          <w:rFonts w:ascii="Times New Roman Bold" w:hAnsi="Times New Roman Bold"/>
          <w:b/>
          <w:smallCaps/>
          <w:sz w:val="22"/>
          <w:szCs w:val="22"/>
        </w:rPr>
        <w:t>:</w:t>
      </w:r>
      <w:r w:rsidRPr="00403FFD">
        <w:rPr>
          <w:sz w:val="22"/>
          <w:szCs w:val="22"/>
        </w:rPr>
        <w:t xml:space="preserve"> </w:t>
      </w:r>
      <w:r w:rsidR="00E72B40" w:rsidRPr="00403FFD">
        <w:rPr>
          <w:sz w:val="22"/>
          <w:szCs w:val="22"/>
        </w:rPr>
        <w:fldChar w:fldCharType="begin"/>
      </w:r>
      <w:r w:rsidRPr="00403FFD">
        <w:rPr>
          <w:sz w:val="22"/>
          <w:szCs w:val="22"/>
        </w:rPr>
        <w:instrText xml:space="preserve"> FORMDROPDOWN </w:instrText>
      </w:r>
      <w:r w:rsidR="00E72B40" w:rsidRPr="00403FFD">
        <w:rPr>
          <w:sz w:val="22"/>
          <w:szCs w:val="22"/>
        </w:rPr>
        <w:fldChar w:fldCharType="end"/>
      </w:r>
      <w:r w:rsidR="00E72B40" w:rsidRPr="00403FFD">
        <w:rPr>
          <w:sz w:val="22"/>
          <w:szCs w:val="22"/>
        </w:rPr>
        <w:fldChar w:fldCharType="begin"/>
      </w:r>
      <w:r w:rsidRPr="00403FFD">
        <w:rPr>
          <w:sz w:val="22"/>
          <w:szCs w:val="22"/>
        </w:rPr>
        <w:instrText xml:space="preserve"> FORMDROPDOWN </w:instrText>
      </w:r>
      <w:r w:rsidR="00E72B40" w:rsidRPr="00403FFD">
        <w:rPr>
          <w:sz w:val="22"/>
          <w:szCs w:val="22"/>
        </w:rPr>
        <w:fldChar w:fldCharType="end"/>
      </w:r>
      <w:bookmarkStart w:id="5" w:name="FocalArea"/>
      <w:r w:rsidR="00E72B40" w:rsidRPr="00403FFD">
        <w:rPr>
          <w:sz w:val="22"/>
          <w:szCs w:val="22"/>
        </w:rPr>
        <w:fldChar w:fldCharType="begin">
          <w:ffData>
            <w:name w:val="FocalArea"/>
            <w:enabled/>
            <w:calcOnExit w:val="0"/>
            <w:ddList>
              <w:result w:val="1"/>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403FFD">
        <w:rPr>
          <w:sz w:val="22"/>
          <w:szCs w:val="22"/>
        </w:rPr>
        <w:instrText xml:space="preserve"> FORMDROPDOWN </w:instrText>
      </w:r>
      <w:r w:rsidR="00E72B40" w:rsidRPr="00403FFD">
        <w:rPr>
          <w:sz w:val="22"/>
          <w:szCs w:val="22"/>
        </w:rPr>
      </w:r>
      <w:r w:rsidR="00E72B40" w:rsidRPr="00403FFD">
        <w:rPr>
          <w:sz w:val="22"/>
          <w:szCs w:val="22"/>
        </w:rPr>
        <w:fldChar w:fldCharType="end"/>
      </w:r>
      <w:bookmarkEnd w:id="5"/>
    </w:p>
    <w:p w:rsidR="00B279B0" w:rsidRPr="00403FFD" w:rsidRDefault="00B279B0" w:rsidP="00A94F85">
      <w:pPr>
        <w:outlineLvl w:val="0"/>
        <w:rPr>
          <w:sz w:val="20"/>
          <w:szCs w:val="20"/>
        </w:rPr>
      </w:pPr>
      <w:r w:rsidRPr="00403FFD">
        <w:rPr>
          <w:b/>
          <w:smallCaps/>
          <w:sz w:val="22"/>
        </w:rPr>
        <w:t>GEF-4 Strategic program(</w:t>
      </w:r>
      <w:r w:rsidRPr="00403FFD">
        <w:rPr>
          <w:rFonts w:ascii="Times New Roman Bold" w:hAnsi="Times New Roman Bold"/>
          <w:b/>
          <w:sz w:val="22"/>
        </w:rPr>
        <w:t>s</w:t>
      </w:r>
      <w:r w:rsidRPr="00403FFD">
        <w:rPr>
          <w:b/>
          <w:smallCaps/>
          <w:sz w:val="22"/>
        </w:rPr>
        <w:t>)</w:t>
      </w:r>
      <w:r w:rsidRPr="00403FFD">
        <w:t xml:space="preserve">: </w:t>
      </w:r>
      <w:bookmarkStart w:id="6" w:name="StartegicProgram"/>
      <w:r w:rsidRPr="00403FFD">
        <w:t xml:space="preserve">SO1, SO2, </w:t>
      </w:r>
      <w:r w:rsidR="00E72B40" w:rsidRPr="00403FFD">
        <w:fldChar w:fldCharType="begin">
          <w:ffData>
            <w:name w:val="StartegicProgram"/>
            <w:enabled/>
            <w:calcOnExit w:val="0"/>
            <w:textInput/>
          </w:ffData>
        </w:fldChar>
      </w:r>
      <w:r w:rsidRPr="00403FFD">
        <w:instrText xml:space="preserve"> FORMTEXT </w:instrText>
      </w:r>
      <w:r w:rsidR="00E72B40" w:rsidRPr="00403FFD">
        <w:fldChar w:fldCharType="separate"/>
      </w:r>
      <w:r w:rsidRPr="00403FFD">
        <w:rPr>
          <w:noProof/>
        </w:rPr>
        <w:t>SP1, SP3, SP5</w:t>
      </w:r>
      <w:r w:rsidR="00E72B40" w:rsidRPr="00403FFD">
        <w:fldChar w:fldCharType="end"/>
      </w:r>
      <w:bookmarkEnd w:id="6"/>
      <w:r w:rsidRPr="00403FFD">
        <w:t xml:space="preserve"> </w:t>
      </w:r>
    </w:p>
    <w:p w:rsidR="00590CAE" w:rsidRDefault="00B279B0" w:rsidP="00A94F85">
      <w:pPr>
        <w:spacing w:after="120"/>
        <w:rPr>
          <w:rFonts w:ascii="Times New Roman Bold" w:hAnsi="Times New Roman Bold"/>
          <w:b/>
          <w:smallCaps/>
          <w:sz w:val="22"/>
          <w:szCs w:val="22"/>
        </w:rPr>
      </w:pPr>
      <w:r w:rsidRPr="00403FFD">
        <w:rPr>
          <w:rFonts w:ascii="Times New Roman Bold" w:hAnsi="Times New Roman Bold"/>
          <w:b/>
          <w:smallCaps/>
          <w:sz w:val="22"/>
          <w:szCs w:val="22"/>
        </w:rPr>
        <w:t>Name of parent program:</w:t>
      </w:r>
      <w:bookmarkStart w:id="7" w:name="ParentProjectName"/>
      <w:r w:rsidRPr="00403FFD">
        <w:rPr>
          <w:rFonts w:ascii="Times New Roman Bold" w:hAnsi="Times New Roman Bold"/>
          <w:b/>
          <w:smallCaps/>
          <w:sz w:val="22"/>
          <w:szCs w:val="22"/>
        </w:rPr>
        <w:t xml:space="preserve"> </w:t>
      </w:r>
      <w:r w:rsidR="00590CAE">
        <w:rPr>
          <w:rFonts w:ascii="Times New Roman Bold" w:hAnsi="Times New Roman Bold"/>
          <w:b/>
          <w:smallCaps/>
          <w:sz w:val="22"/>
          <w:szCs w:val="22"/>
        </w:rPr>
        <w:t xml:space="preserve"> </w:t>
      </w:r>
      <w:r w:rsidRPr="00403FFD">
        <w:rPr>
          <w:rFonts w:ascii="Times New Roman Bold" w:hAnsi="Times New Roman Bold"/>
          <w:b/>
          <w:smallCaps/>
          <w:sz w:val="22"/>
          <w:szCs w:val="22"/>
        </w:rPr>
        <w:t xml:space="preserve">The GEF </w:t>
      </w:r>
      <w:r w:rsidR="00E72B40" w:rsidRPr="00403FFD">
        <w:rPr>
          <w:rFonts w:ascii="Times New Roman Bold" w:hAnsi="Times New Roman Bold"/>
          <w:b/>
          <w:smallCaps/>
          <w:sz w:val="22"/>
          <w:szCs w:val="22"/>
        </w:rPr>
        <w:fldChar w:fldCharType="begin">
          <w:ffData>
            <w:name w:val="ParentProjectName"/>
            <w:enabled/>
            <w:calcOnExit w:val="0"/>
            <w:textInput/>
          </w:ffData>
        </w:fldChar>
      </w:r>
      <w:r w:rsidRPr="00403FFD">
        <w:rPr>
          <w:rFonts w:ascii="Times New Roman Bold" w:hAnsi="Times New Roman Bold"/>
          <w:b/>
          <w:smallCaps/>
          <w:sz w:val="22"/>
          <w:szCs w:val="22"/>
        </w:rPr>
        <w:instrText xml:space="preserve"> FORMTEXT </w:instrText>
      </w:r>
      <w:r w:rsidR="00E72B40" w:rsidRPr="00403FFD">
        <w:rPr>
          <w:rFonts w:ascii="Times New Roman Bold" w:hAnsi="Times New Roman Bold"/>
          <w:b/>
          <w:smallCaps/>
          <w:sz w:val="22"/>
          <w:szCs w:val="22"/>
        </w:rPr>
      </w:r>
      <w:r w:rsidR="00E72B40" w:rsidRPr="00403FFD">
        <w:rPr>
          <w:rFonts w:ascii="Times New Roman Bold" w:hAnsi="Times New Roman Bold"/>
          <w:b/>
          <w:smallCaps/>
          <w:sz w:val="22"/>
          <w:szCs w:val="22"/>
        </w:rPr>
        <w:fldChar w:fldCharType="separate"/>
      </w:r>
      <w:r w:rsidRPr="00403FFD">
        <w:rPr>
          <w:rFonts w:ascii="Times New Roman Bold" w:hAnsi="Times New Roman Bold"/>
          <w:b/>
          <w:smallCaps/>
          <w:noProof/>
          <w:sz w:val="22"/>
          <w:szCs w:val="22"/>
        </w:rPr>
        <w:t>Earth Fund</w:t>
      </w:r>
      <w:r w:rsidR="00E72B40" w:rsidRPr="00403FFD">
        <w:rPr>
          <w:rFonts w:ascii="Times New Roman Bold" w:hAnsi="Times New Roman Bold"/>
          <w:b/>
          <w:smallCaps/>
          <w:sz w:val="22"/>
          <w:szCs w:val="22"/>
        </w:rPr>
        <w:fldChar w:fldCharType="end"/>
      </w:r>
      <w:bookmarkEnd w:id="7"/>
    </w:p>
    <w:p w:rsidR="00B279B0" w:rsidRPr="00403FFD" w:rsidRDefault="00B279B0" w:rsidP="00A94F85">
      <w:pPr>
        <w:spacing w:after="120"/>
        <w:rPr>
          <w:rFonts w:ascii="Times New Roman Bold" w:hAnsi="Times New Roman Bold"/>
          <w:b/>
          <w:smallCaps/>
          <w:sz w:val="22"/>
          <w:szCs w:val="22"/>
        </w:rPr>
      </w:pPr>
      <w:r w:rsidRPr="00403FFD">
        <w:rPr>
          <w:rFonts w:ascii="Times New Roman Bold" w:hAnsi="Times New Roman Bold"/>
          <w:b/>
          <w:smallCaps/>
          <w:sz w:val="22"/>
          <w:szCs w:val="22"/>
        </w:rPr>
        <w:t xml:space="preserve">       </w:t>
      </w:r>
    </w:p>
    <w:p w:rsidR="00B279B0" w:rsidRPr="00403FFD" w:rsidRDefault="00B279B0" w:rsidP="00A94F85">
      <w:pPr>
        <w:pStyle w:val="Footer"/>
        <w:numPr>
          <w:ilvl w:val="0"/>
          <w:numId w:val="1"/>
        </w:numPr>
        <w:tabs>
          <w:tab w:val="clear" w:pos="720"/>
          <w:tab w:val="clear" w:pos="4320"/>
          <w:tab w:val="clear" w:pos="8640"/>
        </w:tabs>
        <w:spacing w:after="80"/>
        <w:ind w:left="0" w:firstLine="0"/>
        <w:rPr>
          <w:b/>
          <w:smallCaps/>
          <w:sz w:val="22"/>
          <w:szCs w:val="22"/>
        </w:rPr>
      </w:pPr>
      <w:r w:rsidRPr="00403FFD">
        <w:rPr>
          <w:rFonts w:ascii="Times New Roman Bold" w:hAnsi="Times New Roman Bold"/>
          <w:b/>
          <w:smallCaps/>
          <w:sz w:val="22"/>
          <w:szCs w:val="22"/>
        </w:rPr>
        <w:t xml:space="preserve">Platform framework </w:t>
      </w:r>
      <w:r w:rsidRPr="00403FFD">
        <w:rPr>
          <w:rFonts w:ascii="Times New Roman Bold" w:hAnsi="Times New Roman Bold"/>
          <w:smallCaps/>
          <w:sz w:val="22"/>
          <w:szCs w:val="22"/>
        </w:rPr>
        <w:t xml:space="preserve"> </w:t>
      </w:r>
    </w:p>
    <w:tbl>
      <w:tblPr>
        <w:tblW w:w="104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47"/>
        <w:gridCol w:w="1311"/>
        <w:gridCol w:w="1414"/>
        <w:gridCol w:w="1446"/>
        <w:gridCol w:w="936"/>
        <w:gridCol w:w="673"/>
        <w:gridCol w:w="1026"/>
        <w:gridCol w:w="661"/>
        <w:gridCol w:w="1026"/>
      </w:tblGrid>
      <w:tr w:rsidR="00B279B0" w:rsidRPr="00C4011E" w:rsidTr="00A46EBE">
        <w:tc>
          <w:tcPr>
            <w:tcW w:w="10440" w:type="dxa"/>
            <w:gridSpan w:val="9"/>
          </w:tcPr>
          <w:p w:rsidR="00B279B0" w:rsidRDefault="00B279B0" w:rsidP="00BA7979">
            <w:pPr>
              <w:tabs>
                <w:tab w:val="left" w:pos="0"/>
              </w:tabs>
              <w:spacing w:after="120"/>
              <w:jc w:val="both"/>
              <w:rPr>
                <w:rFonts w:hAnsi="Times New Roman Bold"/>
              </w:rPr>
            </w:pPr>
            <w:r w:rsidRPr="0045235F">
              <w:rPr>
                <w:rFonts w:hAnsi="Times New Roman Bold"/>
                <w:b/>
                <w:sz w:val="22"/>
                <w:szCs w:val="22"/>
              </w:rPr>
              <w:t>P</w:t>
            </w:r>
            <w:r w:rsidR="00590CAE">
              <w:rPr>
                <w:rFonts w:hAnsi="Times New Roman Bold"/>
                <w:b/>
                <w:sz w:val="22"/>
                <w:szCs w:val="22"/>
              </w:rPr>
              <w:t>latform</w:t>
            </w:r>
            <w:r w:rsidRPr="0045235F">
              <w:rPr>
                <w:rFonts w:hAnsi="Times New Roman Bold"/>
                <w:b/>
                <w:sz w:val="22"/>
                <w:szCs w:val="22"/>
              </w:rPr>
              <w:t xml:space="preserve"> Objective</w:t>
            </w:r>
            <w:r w:rsidRPr="0045235F">
              <w:rPr>
                <w:rFonts w:hAnsi="Times New Roman Bold"/>
                <w:sz w:val="22"/>
                <w:szCs w:val="22"/>
              </w:rPr>
              <w:t xml:space="preserve">:  Consistent with the purpose of the GEF Earth Fund, the objective of this Platform </w:t>
            </w:r>
            <w:r w:rsidR="00E75586">
              <w:rPr>
                <w:rFonts w:hAnsi="Times New Roman Bold"/>
                <w:sz w:val="22"/>
                <w:szCs w:val="22"/>
              </w:rPr>
              <w:t xml:space="preserve">(the Platform) </w:t>
            </w:r>
            <w:r w:rsidRPr="0045235F">
              <w:rPr>
                <w:rFonts w:hAnsi="Times New Roman Bold"/>
                <w:sz w:val="22"/>
                <w:szCs w:val="22"/>
              </w:rPr>
              <w:t xml:space="preserve">is to </w:t>
            </w:r>
            <w:r w:rsidR="00590CAE">
              <w:rPr>
                <w:rFonts w:hAnsi="Times New Roman Bold"/>
                <w:sz w:val="22"/>
                <w:szCs w:val="22"/>
              </w:rPr>
              <w:t>deploy</w:t>
            </w:r>
            <w:r w:rsidRPr="0045235F">
              <w:rPr>
                <w:rFonts w:hAnsi="Times New Roman Bold"/>
                <w:sz w:val="22"/>
                <w:szCs w:val="22"/>
              </w:rPr>
              <w:t xml:space="preserve"> public-private funding mechanisms, </w:t>
            </w:r>
            <w:r w:rsidRPr="0045235F">
              <w:rPr>
                <w:rFonts w:hAnsi="Times New Roman Bold"/>
                <w:i/>
                <w:sz w:val="22"/>
                <w:szCs w:val="22"/>
              </w:rPr>
              <w:t>the Water Funds</w:t>
            </w:r>
            <w:r w:rsidRPr="0045235F">
              <w:rPr>
                <w:rFonts w:hAnsi="Times New Roman Bold"/>
                <w:sz w:val="22"/>
                <w:szCs w:val="22"/>
              </w:rPr>
              <w:t xml:space="preserve">, and their related institutional structures that </w:t>
            </w:r>
            <w:r w:rsidR="00590CAE">
              <w:rPr>
                <w:rFonts w:hAnsi="Times New Roman Bold"/>
                <w:sz w:val="22"/>
                <w:szCs w:val="22"/>
              </w:rPr>
              <w:t>will</w:t>
            </w:r>
            <w:r w:rsidRPr="0045235F">
              <w:rPr>
                <w:rFonts w:hAnsi="Times New Roman Bold"/>
                <w:sz w:val="22"/>
                <w:szCs w:val="22"/>
              </w:rPr>
              <w:t xml:space="preserve"> subsequently be </w:t>
            </w:r>
            <w:r w:rsidR="00590CAE">
              <w:rPr>
                <w:rFonts w:hAnsi="Times New Roman Bold"/>
                <w:sz w:val="22"/>
                <w:szCs w:val="22"/>
              </w:rPr>
              <w:t>operated</w:t>
            </w:r>
            <w:r w:rsidRPr="0045235F">
              <w:rPr>
                <w:rFonts w:hAnsi="Times New Roman Bold"/>
                <w:sz w:val="22"/>
                <w:szCs w:val="22"/>
              </w:rPr>
              <w:t xml:space="preserve"> as</w:t>
            </w:r>
            <w:r w:rsidR="00590CAE">
              <w:rPr>
                <w:rFonts w:hAnsi="Times New Roman Bold"/>
                <w:sz w:val="22"/>
                <w:szCs w:val="22"/>
              </w:rPr>
              <w:t xml:space="preserve"> sustainable</w:t>
            </w:r>
            <w:r w:rsidRPr="0045235F">
              <w:rPr>
                <w:rFonts w:hAnsi="Times New Roman Bold"/>
                <w:sz w:val="22"/>
                <w:szCs w:val="22"/>
              </w:rPr>
              <w:t xml:space="preserve"> </w:t>
            </w:r>
            <w:r w:rsidR="00590CAE">
              <w:rPr>
                <w:rFonts w:hAnsi="Times New Roman Bold"/>
                <w:sz w:val="22"/>
                <w:szCs w:val="22"/>
              </w:rPr>
              <w:t xml:space="preserve">long-term </w:t>
            </w:r>
            <w:r w:rsidRPr="0045235F">
              <w:rPr>
                <w:rFonts w:hAnsi="Times New Roman Bold"/>
                <w:sz w:val="22"/>
                <w:szCs w:val="22"/>
              </w:rPr>
              <w:t>instruments to promote private sector participation in the conservation of freshwater ecosystems and biodiversity of global importance</w:t>
            </w:r>
            <w:r w:rsidR="00590CAE">
              <w:rPr>
                <w:rFonts w:hAnsi="Times New Roman Bold"/>
                <w:sz w:val="22"/>
                <w:szCs w:val="22"/>
              </w:rPr>
              <w:t>.</w:t>
            </w:r>
            <w:r w:rsidRPr="0045235F">
              <w:rPr>
                <w:rFonts w:hAnsi="Times New Roman Bold"/>
                <w:sz w:val="22"/>
                <w:szCs w:val="22"/>
              </w:rPr>
              <w:t xml:space="preserve"> </w:t>
            </w:r>
          </w:p>
          <w:p w:rsidR="00B279B0" w:rsidRPr="0045235F" w:rsidRDefault="00B279B0" w:rsidP="00BA7979">
            <w:pPr>
              <w:tabs>
                <w:tab w:val="left" w:pos="0"/>
              </w:tabs>
              <w:spacing w:after="120"/>
              <w:jc w:val="both"/>
            </w:pPr>
            <w:r w:rsidRPr="0045235F">
              <w:rPr>
                <w:rFonts w:hAnsi="Times New Roman Bold"/>
                <w:sz w:val="22"/>
                <w:szCs w:val="22"/>
              </w:rPr>
              <w:t>To pursue this objective, the Platform will support the establishment of at least five water funds across Latin America and the Caribbean</w:t>
            </w:r>
            <w:r w:rsidR="008A54C6">
              <w:rPr>
                <w:rFonts w:hAnsi="Times New Roman Bold"/>
                <w:sz w:val="22"/>
                <w:szCs w:val="22"/>
              </w:rPr>
              <w:t xml:space="preserve"> (LAC)</w:t>
            </w:r>
            <w:r w:rsidRPr="0045235F">
              <w:rPr>
                <w:rFonts w:hAnsi="Times New Roman Bold"/>
                <w:sz w:val="22"/>
                <w:szCs w:val="22"/>
              </w:rPr>
              <w:t xml:space="preserve"> that will </w:t>
            </w:r>
            <w:r w:rsidRPr="0045235F">
              <w:rPr>
                <w:sz w:val="22"/>
                <w:szCs w:val="22"/>
              </w:rPr>
              <w:t>attract contributions from a variety of sources  - large water users, such as water util</w:t>
            </w:r>
            <w:r>
              <w:rPr>
                <w:sz w:val="22"/>
                <w:szCs w:val="22"/>
              </w:rPr>
              <w:t>it</w:t>
            </w:r>
            <w:r w:rsidRPr="0045235F">
              <w:rPr>
                <w:sz w:val="22"/>
                <w:szCs w:val="22"/>
              </w:rPr>
              <w:t>ies</w:t>
            </w:r>
            <w:r>
              <w:rPr>
                <w:sz w:val="22"/>
                <w:szCs w:val="22"/>
              </w:rPr>
              <w:t>,</w:t>
            </w:r>
            <w:r w:rsidRPr="0045235F">
              <w:rPr>
                <w:sz w:val="22"/>
                <w:szCs w:val="22"/>
              </w:rPr>
              <w:t xml:space="preserve"> </w:t>
            </w:r>
            <w:r>
              <w:rPr>
                <w:sz w:val="22"/>
                <w:szCs w:val="22"/>
              </w:rPr>
              <w:t xml:space="preserve">bottling companies </w:t>
            </w:r>
            <w:r w:rsidRPr="0045235F">
              <w:rPr>
                <w:sz w:val="22"/>
                <w:szCs w:val="22"/>
              </w:rPr>
              <w:t xml:space="preserve">and </w:t>
            </w:r>
            <w:r>
              <w:rPr>
                <w:sz w:val="22"/>
                <w:szCs w:val="22"/>
              </w:rPr>
              <w:t>other</w:t>
            </w:r>
            <w:r w:rsidRPr="0045235F">
              <w:rPr>
                <w:sz w:val="22"/>
                <w:szCs w:val="22"/>
              </w:rPr>
              <w:t xml:space="preserve"> industries; taxes</w:t>
            </w:r>
            <w:r>
              <w:rPr>
                <w:sz w:val="22"/>
                <w:szCs w:val="22"/>
              </w:rPr>
              <w:t xml:space="preserve">; </w:t>
            </w:r>
            <w:r w:rsidRPr="0045235F">
              <w:rPr>
                <w:sz w:val="22"/>
                <w:szCs w:val="22"/>
              </w:rPr>
              <w:t xml:space="preserve">individual donations and international donors – </w:t>
            </w:r>
            <w:r>
              <w:rPr>
                <w:sz w:val="22"/>
                <w:szCs w:val="22"/>
              </w:rPr>
              <w:t>(</w:t>
            </w:r>
            <w:proofErr w:type="spellStart"/>
            <w:r>
              <w:rPr>
                <w:sz w:val="22"/>
                <w:szCs w:val="22"/>
              </w:rPr>
              <w:t>i</w:t>
            </w:r>
            <w:proofErr w:type="spellEnd"/>
            <w:r>
              <w:rPr>
                <w:sz w:val="22"/>
                <w:szCs w:val="22"/>
              </w:rPr>
              <w:t xml:space="preserve">) </w:t>
            </w:r>
            <w:r w:rsidRPr="0045235F">
              <w:rPr>
                <w:sz w:val="22"/>
                <w:szCs w:val="22"/>
              </w:rPr>
              <w:t xml:space="preserve">to pay for nature’s water and biodiversity related services and </w:t>
            </w:r>
            <w:r>
              <w:rPr>
                <w:sz w:val="22"/>
                <w:szCs w:val="22"/>
              </w:rPr>
              <w:t xml:space="preserve">(ii) </w:t>
            </w:r>
            <w:r w:rsidRPr="0045235F">
              <w:rPr>
                <w:sz w:val="22"/>
                <w:szCs w:val="22"/>
              </w:rPr>
              <w:t xml:space="preserve">use those </w:t>
            </w:r>
            <w:r>
              <w:rPr>
                <w:sz w:val="22"/>
                <w:szCs w:val="22"/>
              </w:rPr>
              <w:t>contributions</w:t>
            </w:r>
            <w:r w:rsidRPr="0045235F">
              <w:rPr>
                <w:sz w:val="22"/>
                <w:szCs w:val="22"/>
              </w:rPr>
              <w:t xml:space="preserve"> to support conservation projects </w:t>
            </w:r>
            <w:r>
              <w:rPr>
                <w:sz w:val="22"/>
                <w:szCs w:val="22"/>
              </w:rPr>
              <w:t xml:space="preserve">for further protection of </w:t>
            </w:r>
            <w:r w:rsidRPr="0045235F">
              <w:rPr>
                <w:sz w:val="22"/>
                <w:szCs w:val="22"/>
              </w:rPr>
              <w:t>the healthy habitat from which these services derive</w:t>
            </w:r>
            <w:r w:rsidRPr="0045235F">
              <w:rPr>
                <w:rFonts w:hAnsi="Times New Roman Bold"/>
                <w:sz w:val="22"/>
                <w:szCs w:val="22"/>
              </w:rPr>
              <w:t xml:space="preserve">.  </w:t>
            </w:r>
            <w:r w:rsidRPr="0045235F">
              <w:rPr>
                <w:sz w:val="22"/>
                <w:szCs w:val="22"/>
              </w:rPr>
              <w:t xml:space="preserve">Eligible conservation projects for funding include creating and strengthening protected areas, helping neighboring landowners switch to conservation-friendly practices, and </w:t>
            </w:r>
            <w:r>
              <w:rPr>
                <w:sz w:val="22"/>
                <w:szCs w:val="22"/>
              </w:rPr>
              <w:t>supporting</w:t>
            </w:r>
            <w:r w:rsidRPr="0045235F">
              <w:rPr>
                <w:sz w:val="22"/>
                <w:szCs w:val="22"/>
              </w:rPr>
              <w:t xml:space="preserve"> other community-driven conservation initiatives</w:t>
            </w:r>
            <w:r>
              <w:rPr>
                <w:sz w:val="22"/>
                <w:szCs w:val="22"/>
              </w:rPr>
              <w:t>.</w:t>
            </w:r>
          </w:p>
          <w:p w:rsidR="00B279B0" w:rsidRPr="0045235F" w:rsidDel="000D476D" w:rsidRDefault="00E75586" w:rsidP="00BA7979">
            <w:pPr>
              <w:tabs>
                <w:tab w:val="left" w:pos="0"/>
              </w:tabs>
              <w:spacing w:after="120"/>
              <w:jc w:val="both"/>
              <w:rPr>
                <w:rFonts w:hAnsi="Times New Roman Bold"/>
              </w:rPr>
            </w:pPr>
            <w:r>
              <w:rPr>
                <w:sz w:val="22"/>
                <w:szCs w:val="22"/>
              </w:rPr>
              <w:t xml:space="preserve">With the Platform, it </w:t>
            </w:r>
            <w:r w:rsidR="00B279B0">
              <w:rPr>
                <w:sz w:val="22"/>
                <w:szCs w:val="22"/>
              </w:rPr>
              <w:t>is expected that ecosystems and s</w:t>
            </w:r>
            <w:r w:rsidR="00B279B0" w:rsidRPr="0045235F">
              <w:rPr>
                <w:sz w:val="22"/>
                <w:szCs w:val="22"/>
              </w:rPr>
              <w:t xml:space="preserve">pecies of global importance </w:t>
            </w:r>
            <w:r w:rsidR="00B279B0">
              <w:rPr>
                <w:sz w:val="22"/>
                <w:szCs w:val="22"/>
              </w:rPr>
              <w:t xml:space="preserve">will </w:t>
            </w:r>
            <w:r w:rsidR="00B279B0" w:rsidRPr="0045235F">
              <w:rPr>
                <w:sz w:val="22"/>
                <w:szCs w:val="22"/>
              </w:rPr>
              <w:t xml:space="preserve">benefit from having larger and better protected territory, local communities </w:t>
            </w:r>
            <w:r w:rsidR="00B279B0">
              <w:rPr>
                <w:sz w:val="22"/>
                <w:szCs w:val="22"/>
              </w:rPr>
              <w:t xml:space="preserve">will benefit </w:t>
            </w:r>
            <w:r w:rsidR="00B279B0" w:rsidRPr="0045235F">
              <w:rPr>
                <w:sz w:val="22"/>
                <w:szCs w:val="22"/>
              </w:rPr>
              <w:t>from</w:t>
            </w:r>
            <w:r w:rsidR="00B279B0">
              <w:rPr>
                <w:sz w:val="22"/>
                <w:szCs w:val="22"/>
              </w:rPr>
              <w:t xml:space="preserve"> improved water quality and</w:t>
            </w:r>
            <w:r w:rsidR="00B279B0" w:rsidRPr="0045235F">
              <w:rPr>
                <w:sz w:val="22"/>
                <w:szCs w:val="22"/>
              </w:rPr>
              <w:t xml:space="preserve"> a healthy watershed</w:t>
            </w:r>
            <w:r w:rsidR="00B279B0">
              <w:rPr>
                <w:sz w:val="22"/>
                <w:szCs w:val="22"/>
              </w:rPr>
              <w:t>, upstream farmers will benefit from improved sustainable farming practices and the economic incentives to continue to provide valuable water services</w:t>
            </w:r>
            <w:r w:rsidR="00B279B0" w:rsidRPr="0045235F">
              <w:rPr>
                <w:sz w:val="22"/>
                <w:szCs w:val="22"/>
              </w:rPr>
              <w:t xml:space="preserve"> and  large water uses </w:t>
            </w:r>
            <w:r w:rsidR="00B279B0">
              <w:rPr>
                <w:sz w:val="22"/>
                <w:szCs w:val="22"/>
              </w:rPr>
              <w:t xml:space="preserve">will benefit </w:t>
            </w:r>
            <w:r w:rsidR="00B279B0" w:rsidRPr="0045235F">
              <w:rPr>
                <w:sz w:val="22"/>
                <w:szCs w:val="22"/>
              </w:rPr>
              <w:t xml:space="preserve">from  reduced water treatment </w:t>
            </w:r>
            <w:r w:rsidR="00B279B0">
              <w:rPr>
                <w:sz w:val="22"/>
                <w:szCs w:val="22"/>
              </w:rPr>
              <w:t>costs, delayed infrastructure replacement investments</w:t>
            </w:r>
            <w:r w:rsidR="00B279B0" w:rsidRPr="0045235F">
              <w:rPr>
                <w:sz w:val="22"/>
                <w:szCs w:val="22"/>
              </w:rPr>
              <w:t xml:space="preserve"> and increased water security.  </w:t>
            </w:r>
          </w:p>
          <w:p w:rsidR="00B279B0" w:rsidRPr="00C4011E" w:rsidRDefault="00B279B0" w:rsidP="00BA7979">
            <w:pPr>
              <w:pStyle w:val="Footer"/>
              <w:tabs>
                <w:tab w:val="clear" w:pos="4320"/>
                <w:tab w:val="clear" w:pos="8640"/>
              </w:tabs>
              <w:spacing w:after="80"/>
              <w:rPr>
                <w:rFonts w:hAnsi="Times New Roman Bold"/>
              </w:rPr>
            </w:pPr>
          </w:p>
        </w:tc>
      </w:tr>
      <w:tr w:rsidR="00B279B0" w:rsidRPr="00C4011E" w:rsidTr="00A46EBE">
        <w:trPr>
          <w:trHeight w:val="287"/>
        </w:trPr>
        <w:tc>
          <w:tcPr>
            <w:tcW w:w="1947" w:type="dxa"/>
            <w:vMerge w:val="restart"/>
            <w:shd w:val="clear" w:color="auto" w:fill="FFFFFF"/>
            <w:vAlign w:val="center"/>
          </w:tcPr>
          <w:p w:rsidR="00B279B0" w:rsidRPr="00C4011E" w:rsidRDefault="00B279B0" w:rsidP="00BA7979">
            <w:pPr>
              <w:pStyle w:val="Heading3"/>
              <w:rPr>
                <w:bCs w:val="0"/>
                <w:iCs/>
                <w:color w:val="000000"/>
                <w:sz w:val="20"/>
                <w:szCs w:val="20"/>
              </w:rPr>
            </w:pPr>
            <w:r w:rsidRPr="00C4011E">
              <w:rPr>
                <w:bCs w:val="0"/>
                <w:iCs/>
                <w:color w:val="000000"/>
                <w:sz w:val="20"/>
                <w:szCs w:val="20"/>
              </w:rPr>
              <w:t>Project Components</w:t>
            </w:r>
          </w:p>
        </w:tc>
        <w:tc>
          <w:tcPr>
            <w:tcW w:w="1311" w:type="dxa"/>
            <w:vMerge w:val="restart"/>
            <w:shd w:val="clear" w:color="auto" w:fill="FFFFFF"/>
          </w:tcPr>
          <w:p w:rsidR="00B279B0" w:rsidRPr="00C4011E" w:rsidRDefault="00B279B0" w:rsidP="00BA7979">
            <w:pPr>
              <w:pStyle w:val="Heading3"/>
              <w:rPr>
                <w:bCs w:val="0"/>
                <w:iCs/>
                <w:color w:val="000000"/>
                <w:sz w:val="18"/>
                <w:szCs w:val="18"/>
              </w:rPr>
            </w:pPr>
            <w:r w:rsidRPr="00C4011E">
              <w:rPr>
                <w:bCs w:val="0"/>
                <w:iCs/>
                <w:color w:val="000000"/>
                <w:sz w:val="18"/>
                <w:szCs w:val="18"/>
              </w:rPr>
              <w:t xml:space="preserve">Indicate whether Investment, TA, or </w:t>
            </w:r>
            <w:proofErr w:type="spellStart"/>
            <w:r w:rsidRPr="00C4011E">
              <w:rPr>
                <w:bCs w:val="0"/>
                <w:iCs/>
                <w:color w:val="000000"/>
                <w:sz w:val="18"/>
                <w:szCs w:val="18"/>
              </w:rPr>
              <w:t>STA</w:t>
            </w:r>
            <w:r w:rsidRPr="00C4011E">
              <w:rPr>
                <w:b w:val="0"/>
                <w:bCs w:val="0"/>
                <w:iCs/>
                <w:color w:val="000000"/>
                <w:sz w:val="22"/>
                <w:szCs w:val="22"/>
                <w:vertAlign w:val="superscript"/>
              </w:rPr>
              <w:t>b</w:t>
            </w:r>
            <w:proofErr w:type="spellEnd"/>
          </w:p>
        </w:tc>
        <w:tc>
          <w:tcPr>
            <w:tcW w:w="1414" w:type="dxa"/>
            <w:vMerge w:val="restart"/>
            <w:shd w:val="clear" w:color="auto" w:fill="FFFFFF"/>
          </w:tcPr>
          <w:p w:rsidR="00B279B0" w:rsidRPr="00C4011E" w:rsidRDefault="00B279B0" w:rsidP="00BA7979">
            <w:pPr>
              <w:pStyle w:val="Heading3"/>
              <w:jc w:val="center"/>
              <w:rPr>
                <w:b w:val="0"/>
                <w:bCs w:val="0"/>
                <w:iCs/>
                <w:color w:val="000000"/>
                <w:sz w:val="20"/>
                <w:szCs w:val="20"/>
              </w:rPr>
            </w:pPr>
          </w:p>
          <w:p w:rsidR="00B279B0" w:rsidRDefault="00B279B0" w:rsidP="00BA7979">
            <w:pPr>
              <w:jc w:val="center"/>
              <w:rPr>
                <w:b/>
                <w:sz w:val="20"/>
                <w:szCs w:val="20"/>
              </w:rPr>
            </w:pPr>
            <w:r w:rsidRPr="00C4011E">
              <w:rPr>
                <w:b/>
                <w:sz w:val="20"/>
                <w:szCs w:val="20"/>
              </w:rPr>
              <w:t>Expected Outcomes</w:t>
            </w:r>
          </w:p>
          <w:p w:rsidR="00B279B0" w:rsidRPr="009E2C8A" w:rsidRDefault="00B279B0" w:rsidP="00BA7979">
            <w:pPr>
              <w:jc w:val="center"/>
              <w:rPr>
                <w:b/>
                <w:i/>
                <w:sz w:val="20"/>
                <w:szCs w:val="20"/>
              </w:rPr>
            </w:pPr>
            <w:r w:rsidRPr="009E2C8A">
              <w:rPr>
                <w:b/>
                <w:bCs/>
                <w:i/>
                <w:iCs/>
                <w:color w:val="000000"/>
                <w:sz w:val="20"/>
                <w:szCs w:val="20"/>
              </w:rPr>
              <w:t>(indicators and target)</w:t>
            </w:r>
          </w:p>
        </w:tc>
        <w:tc>
          <w:tcPr>
            <w:tcW w:w="1446" w:type="dxa"/>
            <w:vMerge w:val="restart"/>
            <w:shd w:val="clear" w:color="auto" w:fill="FFFFFF"/>
          </w:tcPr>
          <w:p w:rsidR="00B279B0" w:rsidRPr="00C4011E" w:rsidRDefault="00B279B0" w:rsidP="00BA7979">
            <w:pPr>
              <w:pStyle w:val="Heading3"/>
              <w:jc w:val="center"/>
              <w:rPr>
                <w:bCs w:val="0"/>
                <w:iCs/>
                <w:color w:val="000000"/>
                <w:sz w:val="20"/>
                <w:szCs w:val="20"/>
              </w:rPr>
            </w:pPr>
          </w:p>
          <w:p w:rsidR="00B279B0" w:rsidRPr="00C4011E" w:rsidRDefault="00B279B0" w:rsidP="00BA7979">
            <w:pPr>
              <w:pStyle w:val="Heading3"/>
              <w:jc w:val="center"/>
              <w:rPr>
                <w:b w:val="0"/>
                <w:bCs w:val="0"/>
                <w:iCs/>
                <w:color w:val="000000"/>
                <w:sz w:val="20"/>
                <w:szCs w:val="20"/>
              </w:rPr>
            </w:pPr>
            <w:r w:rsidRPr="00C4011E">
              <w:rPr>
                <w:bCs w:val="0"/>
                <w:iCs/>
                <w:color w:val="000000"/>
                <w:sz w:val="20"/>
                <w:szCs w:val="20"/>
              </w:rPr>
              <w:t xml:space="preserve">Expected </w:t>
            </w:r>
            <w:r>
              <w:rPr>
                <w:bCs w:val="0"/>
                <w:iCs/>
                <w:color w:val="000000"/>
                <w:sz w:val="20"/>
                <w:szCs w:val="20"/>
              </w:rPr>
              <w:t>Outputs (</w:t>
            </w:r>
            <w:r w:rsidRPr="009E2C8A">
              <w:rPr>
                <w:bCs w:val="0"/>
                <w:i/>
                <w:iCs/>
                <w:color w:val="000000"/>
                <w:sz w:val="20"/>
                <w:szCs w:val="20"/>
              </w:rPr>
              <w:t>indicators and target</w:t>
            </w:r>
            <w:r>
              <w:rPr>
                <w:bCs w:val="0"/>
                <w:iCs/>
                <w:color w:val="000000"/>
                <w:sz w:val="20"/>
                <w:szCs w:val="20"/>
              </w:rPr>
              <w:t>)</w:t>
            </w:r>
          </w:p>
        </w:tc>
        <w:tc>
          <w:tcPr>
            <w:tcW w:w="1609" w:type="dxa"/>
            <w:gridSpan w:val="2"/>
            <w:shd w:val="clear" w:color="auto" w:fill="FFFFFF"/>
          </w:tcPr>
          <w:p w:rsidR="00B279B0" w:rsidRPr="00C4011E" w:rsidRDefault="00B279B0" w:rsidP="00BA7979">
            <w:pPr>
              <w:pStyle w:val="Heading3"/>
              <w:jc w:val="center"/>
              <w:rPr>
                <w:bCs w:val="0"/>
                <w:iCs/>
                <w:color w:val="000000"/>
                <w:sz w:val="20"/>
                <w:szCs w:val="20"/>
              </w:rPr>
            </w:pPr>
            <w:r w:rsidRPr="00C4011E">
              <w:rPr>
                <w:bCs w:val="0"/>
                <w:iCs/>
                <w:color w:val="000000"/>
                <w:sz w:val="20"/>
                <w:szCs w:val="20"/>
              </w:rPr>
              <w:t xml:space="preserve">Indicative GEF </w:t>
            </w:r>
            <w:proofErr w:type="spellStart"/>
            <w:r w:rsidRPr="00C4011E">
              <w:rPr>
                <w:bCs w:val="0"/>
                <w:iCs/>
                <w:color w:val="000000"/>
                <w:sz w:val="20"/>
                <w:szCs w:val="20"/>
              </w:rPr>
              <w:t>Financing</w:t>
            </w:r>
            <w:r w:rsidRPr="00C4011E">
              <w:rPr>
                <w:b w:val="0"/>
                <w:bCs w:val="0"/>
                <w:iCs/>
                <w:color w:val="000000"/>
                <w:sz w:val="22"/>
                <w:szCs w:val="22"/>
                <w:vertAlign w:val="superscript"/>
              </w:rPr>
              <w:t>a</w:t>
            </w:r>
            <w:proofErr w:type="spellEnd"/>
          </w:p>
        </w:tc>
        <w:tc>
          <w:tcPr>
            <w:tcW w:w="1687" w:type="dxa"/>
            <w:gridSpan w:val="2"/>
            <w:shd w:val="clear" w:color="auto" w:fill="FFFFFF"/>
          </w:tcPr>
          <w:p w:rsidR="00B279B0" w:rsidRPr="00C4011E" w:rsidRDefault="00B279B0" w:rsidP="00BA7979">
            <w:pPr>
              <w:jc w:val="center"/>
              <w:rPr>
                <w:b/>
                <w:bCs/>
                <w:sz w:val="20"/>
                <w:szCs w:val="20"/>
              </w:rPr>
            </w:pPr>
            <w:r w:rsidRPr="00C4011E">
              <w:rPr>
                <w:b/>
                <w:bCs/>
                <w:iCs/>
                <w:color w:val="000000"/>
                <w:sz w:val="20"/>
                <w:szCs w:val="20"/>
              </w:rPr>
              <w:t>Indicative Co-</w:t>
            </w:r>
            <w:proofErr w:type="spellStart"/>
            <w:r w:rsidRPr="00C4011E">
              <w:rPr>
                <w:b/>
                <w:bCs/>
                <w:iCs/>
                <w:color w:val="000000"/>
                <w:sz w:val="20"/>
                <w:szCs w:val="20"/>
              </w:rPr>
              <w:t>Financing</w:t>
            </w:r>
            <w:r w:rsidRPr="00C4011E">
              <w:rPr>
                <w:b/>
                <w:bCs/>
                <w:iCs/>
                <w:color w:val="000000"/>
                <w:sz w:val="22"/>
                <w:szCs w:val="22"/>
                <w:vertAlign w:val="superscript"/>
              </w:rPr>
              <w:t>a</w:t>
            </w:r>
            <w:proofErr w:type="spellEnd"/>
          </w:p>
        </w:tc>
        <w:tc>
          <w:tcPr>
            <w:tcW w:w="1026" w:type="dxa"/>
            <w:vMerge w:val="restart"/>
            <w:shd w:val="clear" w:color="auto" w:fill="FFFFFF"/>
          </w:tcPr>
          <w:p w:rsidR="00B279B0" w:rsidRPr="00C4011E" w:rsidRDefault="00B279B0" w:rsidP="00BA7979">
            <w:pPr>
              <w:ind w:right="-108"/>
              <w:rPr>
                <w:b/>
                <w:bCs/>
                <w:iCs/>
                <w:color w:val="000000"/>
                <w:sz w:val="20"/>
                <w:szCs w:val="20"/>
              </w:rPr>
            </w:pPr>
          </w:p>
          <w:p w:rsidR="00B279B0" w:rsidRPr="00C4011E" w:rsidRDefault="00B279B0" w:rsidP="00BA7979">
            <w:pPr>
              <w:ind w:right="-108"/>
              <w:rPr>
                <w:b/>
                <w:bCs/>
                <w:iCs/>
                <w:color w:val="000000"/>
                <w:sz w:val="20"/>
                <w:szCs w:val="20"/>
              </w:rPr>
            </w:pPr>
            <w:r w:rsidRPr="00C4011E">
              <w:rPr>
                <w:b/>
                <w:bCs/>
                <w:iCs/>
                <w:color w:val="000000"/>
                <w:sz w:val="20"/>
                <w:szCs w:val="20"/>
              </w:rPr>
              <w:t>Total ($)</w:t>
            </w:r>
          </w:p>
          <w:p w:rsidR="00B279B0" w:rsidRPr="00C4011E" w:rsidRDefault="00B279B0" w:rsidP="00BA7979">
            <w:pPr>
              <w:ind w:right="-108"/>
              <w:jc w:val="center"/>
              <w:rPr>
                <w:bCs/>
                <w:iCs/>
                <w:color w:val="000000"/>
                <w:sz w:val="20"/>
                <w:szCs w:val="20"/>
              </w:rPr>
            </w:pPr>
            <w:r w:rsidRPr="00C4011E">
              <w:rPr>
                <w:bCs/>
                <w:iCs/>
                <w:color w:val="000000"/>
                <w:sz w:val="20"/>
                <w:szCs w:val="20"/>
              </w:rPr>
              <w:t>c =a + b</w:t>
            </w:r>
          </w:p>
        </w:tc>
      </w:tr>
      <w:tr w:rsidR="00B279B0" w:rsidRPr="00C4011E" w:rsidTr="00A46EBE">
        <w:trPr>
          <w:trHeight w:val="260"/>
        </w:trPr>
        <w:tc>
          <w:tcPr>
            <w:tcW w:w="1947" w:type="dxa"/>
            <w:vMerge/>
            <w:shd w:val="clear" w:color="auto" w:fill="FFFFFF"/>
          </w:tcPr>
          <w:p w:rsidR="00B279B0" w:rsidRPr="00C4011E" w:rsidRDefault="00B279B0" w:rsidP="00BA7979">
            <w:pPr>
              <w:pStyle w:val="Heading3"/>
              <w:rPr>
                <w:b w:val="0"/>
                <w:bCs w:val="0"/>
                <w:i/>
                <w:iCs/>
                <w:color w:val="000000"/>
              </w:rPr>
            </w:pPr>
          </w:p>
        </w:tc>
        <w:tc>
          <w:tcPr>
            <w:tcW w:w="1311" w:type="dxa"/>
            <w:vMerge/>
            <w:shd w:val="clear" w:color="auto" w:fill="FFFFFF"/>
          </w:tcPr>
          <w:p w:rsidR="00B279B0" w:rsidRPr="00C4011E" w:rsidRDefault="00B279B0" w:rsidP="00BA7979">
            <w:pPr>
              <w:pStyle w:val="Heading3"/>
              <w:rPr>
                <w:bCs w:val="0"/>
                <w:iCs/>
                <w:color w:val="000000"/>
              </w:rPr>
            </w:pPr>
          </w:p>
        </w:tc>
        <w:tc>
          <w:tcPr>
            <w:tcW w:w="1414" w:type="dxa"/>
            <w:vMerge/>
            <w:shd w:val="clear" w:color="auto" w:fill="FFFFFF"/>
          </w:tcPr>
          <w:p w:rsidR="00B279B0" w:rsidRPr="00C4011E" w:rsidRDefault="00B279B0" w:rsidP="00BA7979">
            <w:pPr>
              <w:pStyle w:val="Heading3"/>
              <w:jc w:val="center"/>
              <w:rPr>
                <w:b w:val="0"/>
                <w:bCs w:val="0"/>
                <w:iCs/>
                <w:color w:val="000000"/>
              </w:rPr>
            </w:pPr>
          </w:p>
        </w:tc>
        <w:tc>
          <w:tcPr>
            <w:tcW w:w="1446" w:type="dxa"/>
            <w:vMerge/>
            <w:shd w:val="clear" w:color="auto" w:fill="FFFFFF"/>
          </w:tcPr>
          <w:p w:rsidR="00B279B0" w:rsidRPr="00C4011E" w:rsidRDefault="00B279B0" w:rsidP="00BA7979">
            <w:pPr>
              <w:pStyle w:val="Heading3"/>
              <w:rPr>
                <w:b w:val="0"/>
                <w:bCs w:val="0"/>
                <w:iCs/>
                <w:color w:val="000000"/>
              </w:rPr>
            </w:pPr>
          </w:p>
        </w:tc>
        <w:tc>
          <w:tcPr>
            <w:tcW w:w="936" w:type="dxa"/>
            <w:shd w:val="clear" w:color="auto" w:fill="FFFFFF"/>
          </w:tcPr>
          <w:p w:rsidR="00B279B0" w:rsidRPr="00C4011E" w:rsidRDefault="00B279B0" w:rsidP="00BA7979">
            <w:pPr>
              <w:pStyle w:val="Heading3"/>
              <w:jc w:val="center"/>
              <w:rPr>
                <w:b w:val="0"/>
                <w:bCs w:val="0"/>
                <w:iCs/>
                <w:color w:val="000000"/>
              </w:rPr>
            </w:pPr>
            <w:r w:rsidRPr="00C4011E">
              <w:rPr>
                <w:b w:val="0"/>
                <w:bCs w:val="0"/>
                <w:iCs/>
                <w:color w:val="000000"/>
                <w:sz w:val="22"/>
                <w:szCs w:val="22"/>
              </w:rPr>
              <w:t xml:space="preserve">($) </w:t>
            </w:r>
            <w:r w:rsidRPr="00C4011E">
              <w:rPr>
                <w:b w:val="0"/>
                <w:bCs w:val="0"/>
                <w:iCs/>
                <w:color w:val="000000"/>
                <w:sz w:val="20"/>
                <w:szCs w:val="20"/>
              </w:rPr>
              <w:t>a</w:t>
            </w:r>
          </w:p>
        </w:tc>
        <w:tc>
          <w:tcPr>
            <w:tcW w:w="673" w:type="dxa"/>
            <w:shd w:val="clear" w:color="auto" w:fill="FFFFFF"/>
          </w:tcPr>
          <w:p w:rsidR="00B279B0" w:rsidRPr="00C4011E" w:rsidRDefault="00B279B0" w:rsidP="00BA7979">
            <w:pPr>
              <w:pStyle w:val="Heading3"/>
              <w:jc w:val="center"/>
              <w:rPr>
                <w:b w:val="0"/>
                <w:bCs w:val="0"/>
                <w:iCs/>
                <w:color w:val="000000"/>
              </w:rPr>
            </w:pPr>
            <w:r w:rsidRPr="00C4011E">
              <w:rPr>
                <w:b w:val="0"/>
                <w:bCs w:val="0"/>
                <w:iCs/>
                <w:color w:val="000000"/>
                <w:sz w:val="22"/>
                <w:szCs w:val="22"/>
              </w:rPr>
              <w:t>%</w:t>
            </w:r>
          </w:p>
        </w:tc>
        <w:tc>
          <w:tcPr>
            <w:tcW w:w="1026" w:type="dxa"/>
            <w:shd w:val="clear" w:color="auto" w:fill="FFFFFF"/>
          </w:tcPr>
          <w:p w:rsidR="00B279B0" w:rsidRPr="00C4011E" w:rsidRDefault="00B279B0" w:rsidP="00BA7979">
            <w:pPr>
              <w:pStyle w:val="Heading3"/>
              <w:jc w:val="center"/>
              <w:rPr>
                <w:b w:val="0"/>
                <w:bCs w:val="0"/>
                <w:iCs/>
                <w:color w:val="000000"/>
              </w:rPr>
            </w:pPr>
            <w:r w:rsidRPr="00C4011E">
              <w:rPr>
                <w:b w:val="0"/>
                <w:bCs w:val="0"/>
                <w:iCs/>
                <w:color w:val="000000"/>
                <w:sz w:val="22"/>
                <w:szCs w:val="22"/>
              </w:rPr>
              <w:t xml:space="preserve">($) </w:t>
            </w:r>
            <w:r w:rsidRPr="00C4011E">
              <w:rPr>
                <w:b w:val="0"/>
                <w:bCs w:val="0"/>
                <w:iCs/>
                <w:color w:val="000000"/>
                <w:sz w:val="20"/>
                <w:szCs w:val="20"/>
              </w:rPr>
              <w:t>b</w:t>
            </w:r>
          </w:p>
        </w:tc>
        <w:tc>
          <w:tcPr>
            <w:tcW w:w="661" w:type="dxa"/>
            <w:shd w:val="clear" w:color="auto" w:fill="FFFFFF"/>
          </w:tcPr>
          <w:p w:rsidR="00B279B0" w:rsidRPr="00C4011E" w:rsidRDefault="00B279B0" w:rsidP="00BA7979">
            <w:pPr>
              <w:pStyle w:val="Heading3"/>
              <w:jc w:val="center"/>
              <w:rPr>
                <w:b w:val="0"/>
                <w:bCs w:val="0"/>
                <w:iCs/>
                <w:color w:val="000000"/>
              </w:rPr>
            </w:pPr>
            <w:r w:rsidRPr="00C4011E">
              <w:rPr>
                <w:b w:val="0"/>
                <w:bCs w:val="0"/>
                <w:iCs/>
                <w:color w:val="000000"/>
                <w:sz w:val="22"/>
                <w:szCs w:val="22"/>
              </w:rPr>
              <w:t>%</w:t>
            </w:r>
          </w:p>
        </w:tc>
        <w:tc>
          <w:tcPr>
            <w:tcW w:w="1026" w:type="dxa"/>
            <w:vMerge/>
            <w:shd w:val="clear" w:color="auto" w:fill="FFFFFF"/>
          </w:tcPr>
          <w:p w:rsidR="00B279B0" w:rsidRPr="00C4011E" w:rsidRDefault="00B279B0" w:rsidP="00BA7979">
            <w:pPr>
              <w:pStyle w:val="Heading3"/>
              <w:rPr>
                <w:b w:val="0"/>
                <w:bCs w:val="0"/>
                <w:iCs/>
                <w:color w:val="000000"/>
              </w:rPr>
            </w:pPr>
          </w:p>
        </w:tc>
      </w:tr>
      <w:tr w:rsidR="00B279B0" w:rsidRPr="00C4011E" w:rsidTr="00A46EBE">
        <w:tc>
          <w:tcPr>
            <w:tcW w:w="1947" w:type="dxa"/>
            <w:shd w:val="clear" w:color="auto" w:fill="FFFFFF"/>
          </w:tcPr>
          <w:p w:rsidR="00B279B0" w:rsidRPr="00C4011E" w:rsidRDefault="00B279B0" w:rsidP="00BA7979">
            <w:r w:rsidRPr="00C4011E">
              <w:rPr>
                <w:sz w:val="22"/>
                <w:szCs w:val="22"/>
              </w:rPr>
              <w:t>Water Funds</w:t>
            </w:r>
          </w:p>
        </w:tc>
        <w:tc>
          <w:tcPr>
            <w:tcW w:w="1311" w:type="dxa"/>
            <w:shd w:val="clear" w:color="auto" w:fill="FFFFFF"/>
          </w:tcPr>
          <w:p w:rsidR="00B279B0" w:rsidRPr="00C4011E" w:rsidRDefault="00B279B0" w:rsidP="00BA7979">
            <w:r w:rsidRPr="00C4011E">
              <w:rPr>
                <w:sz w:val="22"/>
                <w:szCs w:val="22"/>
              </w:rPr>
              <w:t>TA</w:t>
            </w:r>
          </w:p>
        </w:tc>
        <w:tc>
          <w:tcPr>
            <w:tcW w:w="1414" w:type="dxa"/>
            <w:shd w:val="clear" w:color="auto" w:fill="FFFFFF"/>
          </w:tcPr>
          <w:p w:rsidR="00B279B0" w:rsidRPr="00B82935" w:rsidRDefault="00B279B0" w:rsidP="00BA7979">
            <w:pPr>
              <w:rPr>
                <w:sz w:val="18"/>
                <w:szCs w:val="18"/>
              </w:rPr>
            </w:pPr>
            <w:bookmarkStart w:id="8" w:name="ExpectedOutCome_01"/>
            <w:r w:rsidRPr="00B82935">
              <w:rPr>
                <w:sz w:val="18"/>
                <w:szCs w:val="18"/>
              </w:rPr>
              <w:t xml:space="preserve">a) Increased protection of </w:t>
            </w:r>
            <w:r>
              <w:rPr>
                <w:sz w:val="18"/>
                <w:szCs w:val="18"/>
              </w:rPr>
              <w:t xml:space="preserve">terrestrial and </w:t>
            </w:r>
            <w:r w:rsidRPr="00B82935">
              <w:rPr>
                <w:sz w:val="18"/>
                <w:szCs w:val="18"/>
              </w:rPr>
              <w:t xml:space="preserve">freshwater ecosystems and </w:t>
            </w:r>
            <w:r>
              <w:rPr>
                <w:sz w:val="18"/>
                <w:szCs w:val="18"/>
              </w:rPr>
              <w:t>species</w:t>
            </w:r>
            <w:r w:rsidRPr="00B82935">
              <w:rPr>
                <w:sz w:val="18"/>
                <w:szCs w:val="18"/>
              </w:rPr>
              <w:t xml:space="preserve"> of global importance(</w:t>
            </w:r>
            <w:r w:rsidRPr="00B82935">
              <w:rPr>
                <w:i/>
                <w:sz w:val="18"/>
                <w:szCs w:val="18"/>
              </w:rPr>
              <w:t xml:space="preserve"># of </w:t>
            </w:r>
            <w:r w:rsidRPr="00B82935">
              <w:rPr>
                <w:i/>
                <w:sz w:val="18"/>
                <w:szCs w:val="18"/>
              </w:rPr>
              <w:lastRenderedPageBreak/>
              <w:t>protected areas systems being strengthen and financed and # of</w:t>
            </w:r>
            <w:r>
              <w:rPr>
                <w:i/>
                <w:sz w:val="18"/>
                <w:szCs w:val="18"/>
              </w:rPr>
              <w:t xml:space="preserve"> </w:t>
            </w:r>
            <w:r w:rsidRPr="00B82935">
              <w:rPr>
                <w:i/>
                <w:sz w:val="18"/>
                <w:szCs w:val="18"/>
              </w:rPr>
              <w:t xml:space="preserve">hectares of </w:t>
            </w:r>
            <w:r>
              <w:rPr>
                <w:i/>
                <w:sz w:val="18"/>
                <w:szCs w:val="18"/>
              </w:rPr>
              <w:t xml:space="preserve">private land in </w:t>
            </w:r>
            <w:r w:rsidRPr="00B82935">
              <w:rPr>
                <w:i/>
                <w:sz w:val="18"/>
                <w:szCs w:val="18"/>
              </w:rPr>
              <w:t xml:space="preserve">upstream catchment areas managed effectively for freshwater conservation: at </w:t>
            </w:r>
            <w:r w:rsidRPr="00BF4CDA">
              <w:rPr>
                <w:i/>
                <w:sz w:val="18"/>
                <w:szCs w:val="18"/>
              </w:rPr>
              <w:t>least five</w:t>
            </w:r>
            <w:r w:rsidRPr="00B82935">
              <w:rPr>
                <w:i/>
                <w:sz w:val="18"/>
                <w:szCs w:val="18"/>
              </w:rPr>
              <w:t xml:space="preserve"> national protected areas </w:t>
            </w:r>
            <w:r>
              <w:rPr>
                <w:i/>
                <w:sz w:val="18"/>
                <w:szCs w:val="18"/>
              </w:rPr>
              <w:t xml:space="preserve">covering at least </w:t>
            </w:r>
            <w:r w:rsidRPr="00B82935">
              <w:rPr>
                <w:i/>
                <w:sz w:val="18"/>
                <w:szCs w:val="18"/>
              </w:rPr>
              <w:t xml:space="preserve"> </w:t>
            </w:r>
            <w:r w:rsidRPr="00BF4CDA">
              <w:rPr>
                <w:i/>
                <w:sz w:val="18"/>
                <w:szCs w:val="18"/>
              </w:rPr>
              <w:t>800</w:t>
            </w:r>
            <w:r>
              <w:rPr>
                <w:i/>
                <w:sz w:val="18"/>
                <w:szCs w:val="18"/>
              </w:rPr>
              <w:t>,000</w:t>
            </w:r>
            <w:r w:rsidRPr="00B82935">
              <w:rPr>
                <w:i/>
                <w:sz w:val="18"/>
                <w:szCs w:val="18"/>
              </w:rPr>
              <w:t xml:space="preserve"> hectares </w:t>
            </w:r>
            <w:r>
              <w:rPr>
                <w:i/>
                <w:sz w:val="18"/>
                <w:szCs w:val="18"/>
              </w:rPr>
              <w:t xml:space="preserve">and at least 70,000 hectares </w:t>
            </w:r>
            <w:r w:rsidRPr="00B82935">
              <w:rPr>
                <w:i/>
                <w:sz w:val="18"/>
                <w:szCs w:val="18"/>
              </w:rPr>
              <w:t xml:space="preserve">of private lands under conservation and/or sustainable farming agreements)  </w:t>
            </w:r>
          </w:p>
          <w:p w:rsidR="00B279B0" w:rsidRDefault="00B279B0" w:rsidP="00BA7979">
            <w:pPr>
              <w:rPr>
                <w:sz w:val="18"/>
                <w:szCs w:val="18"/>
              </w:rPr>
            </w:pPr>
          </w:p>
          <w:p w:rsidR="00B279B0" w:rsidRPr="00B82935" w:rsidRDefault="00B279B0" w:rsidP="00BA7979">
            <w:pPr>
              <w:rPr>
                <w:rFonts w:hAnsi="Times New Roman Bold"/>
                <w:sz w:val="18"/>
                <w:szCs w:val="18"/>
              </w:rPr>
            </w:pPr>
            <w:r w:rsidRPr="00B82935">
              <w:rPr>
                <w:sz w:val="18"/>
                <w:szCs w:val="18"/>
              </w:rPr>
              <w:t xml:space="preserve">b) </w:t>
            </w:r>
            <w:r>
              <w:rPr>
                <w:sz w:val="18"/>
                <w:szCs w:val="18"/>
              </w:rPr>
              <w:t>Improved water ecosystem services, in particular i</w:t>
            </w:r>
            <w:r w:rsidRPr="00B82935">
              <w:rPr>
                <w:rFonts w:hAnsi="Times New Roman Bold"/>
                <w:sz w:val="18"/>
                <w:szCs w:val="18"/>
              </w:rPr>
              <w:t xml:space="preserve">ncreased water security and quality </w:t>
            </w:r>
            <w:r>
              <w:rPr>
                <w:rFonts w:hAnsi="Times New Roman Bold"/>
                <w:sz w:val="18"/>
                <w:szCs w:val="18"/>
              </w:rPr>
              <w:t xml:space="preserve"> for large water users ( </w:t>
            </w:r>
            <w:r w:rsidRPr="0084133A">
              <w:rPr>
                <w:rFonts w:hAnsi="Times New Roman Bold"/>
                <w:i/>
                <w:sz w:val="18"/>
                <w:szCs w:val="18"/>
              </w:rPr>
              <w:t xml:space="preserve">Sediment retention </w:t>
            </w:r>
            <w:r w:rsidRPr="0084133A">
              <w:rPr>
                <w:i/>
                <w:sz w:val="18"/>
                <w:szCs w:val="18"/>
              </w:rPr>
              <w:t>benefits derived from the conservation projects   outweigh operational recurrent costs in filtration and dredging or capital cost of new infrastructure development;</w:t>
            </w:r>
            <w:r w:rsidR="00BF4CDA">
              <w:rPr>
                <w:i/>
                <w:sz w:val="18"/>
                <w:szCs w:val="18"/>
              </w:rPr>
              <w:t xml:space="preserve"> re</w:t>
            </w:r>
            <w:r w:rsidRPr="0084133A">
              <w:rPr>
                <w:rFonts w:hAnsi="Times New Roman Bold"/>
                <w:i/>
                <w:sz w:val="18"/>
                <w:szCs w:val="18"/>
              </w:rPr>
              <w:t>duction in water treatment, dredging and/or infrastructure</w:t>
            </w:r>
            <w:r>
              <w:rPr>
                <w:rFonts w:hAnsi="Times New Roman Bold"/>
                <w:i/>
                <w:sz w:val="18"/>
                <w:szCs w:val="18"/>
              </w:rPr>
              <w:t xml:space="preserve"> costs</w:t>
            </w:r>
            <w:r w:rsidR="00BF4CDA">
              <w:rPr>
                <w:rStyle w:val="FootnoteReference"/>
                <w:rFonts w:hAnsi="Times New Roman Bold"/>
                <w:i/>
                <w:sz w:val="18"/>
                <w:szCs w:val="18"/>
              </w:rPr>
              <w:footnoteReference w:id="3"/>
            </w:r>
          </w:p>
          <w:p w:rsidR="00B279B0" w:rsidRPr="00B82935" w:rsidRDefault="00B279B0" w:rsidP="00BA7979">
            <w:pPr>
              <w:rPr>
                <w:rFonts w:hAnsi="Times New Roman Bold"/>
                <w:sz w:val="18"/>
                <w:szCs w:val="18"/>
              </w:rPr>
            </w:pPr>
          </w:p>
          <w:bookmarkEnd w:id="8"/>
          <w:p w:rsidR="00B279B0" w:rsidRPr="00B82935" w:rsidRDefault="00B279B0" w:rsidP="00BA7979">
            <w:pPr>
              <w:rPr>
                <w:sz w:val="18"/>
                <w:szCs w:val="18"/>
              </w:rPr>
            </w:pPr>
          </w:p>
        </w:tc>
        <w:tc>
          <w:tcPr>
            <w:tcW w:w="1446" w:type="dxa"/>
            <w:shd w:val="clear" w:color="auto" w:fill="FFFFFF"/>
          </w:tcPr>
          <w:p w:rsidR="00B279B0" w:rsidRPr="00B82935" w:rsidRDefault="00B279B0" w:rsidP="00BA7979">
            <w:pPr>
              <w:rPr>
                <w:sz w:val="18"/>
                <w:szCs w:val="18"/>
              </w:rPr>
            </w:pPr>
            <w:bookmarkStart w:id="9" w:name="ExpectedOutput_01"/>
            <w:r w:rsidRPr="00B82935">
              <w:rPr>
                <w:sz w:val="18"/>
                <w:szCs w:val="18"/>
              </w:rPr>
              <w:lastRenderedPageBreak/>
              <w:t>a) Water Funds , established  and functioning  (</w:t>
            </w:r>
            <w:r w:rsidRPr="00B82935">
              <w:rPr>
                <w:i/>
                <w:sz w:val="18"/>
                <w:szCs w:val="18"/>
              </w:rPr>
              <w:t xml:space="preserve"> # of  watersheds with an established and functioning  water fund;  at </w:t>
            </w:r>
            <w:r w:rsidRPr="00B82935">
              <w:rPr>
                <w:i/>
                <w:sz w:val="18"/>
                <w:szCs w:val="18"/>
              </w:rPr>
              <w:lastRenderedPageBreak/>
              <w:t>least five watershed in f</w:t>
            </w:r>
            <w:r>
              <w:rPr>
                <w:i/>
                <w:sz w:val="18"/>
                <w:szCs w:val="18"/>
              </w:rPr>
              <w:t>ive</w:t>
            </w:r>
            <w:r w:rsidRPr="00B82935">
              <w:rPr>
                <w:i/>
                <w:sz w:val="18"/>
                <w:szCs w:val="18"/>
              </w:rPr>
              <w:t xml:space="preserve"> Latin American and </w:t>
            </w:r>
            <w:smartTag w:uri="urn:schemas-microsoft-com:office:smarttags" w:element="place">
              <w:r w:rsidRPr="00B82935">
                <w:rPr>
                  <w:i/>
                  <w:sz w:val="18"/>
                  <w:szCs w:val="18"/>
                </w:rPr>
                <w:t>Caribbean</w:t>
              </w:r>
            </w:smartTag>
            <w:r w:rsidRPr="00B82935">
              <w:rPr>
                <w:i/>
                <w:sz w:val="18"/>
                <w:szCs w:val="18"/>
              </w:rPr>
              <w:t xml:space="preserve"> countries</w:t>
            </w:r>
            <w:r w:rsidRPr="00B82935">
              <w:rPr>
                <w:sz w:val="18"/>
                <w:szCs w:val="18"/>
              </w:rPr>
              <w:t xml:space="preserve">)   </w:t>
            </w:r>
          </w:p>
          <w:p w:rsidR="00B279B0" w:rsidRPr="00B82935" w:rsidRDefault="00B279B0" w:rsidP="00BA7979">
            <w:pPr>
              <w:rPr>
                <w:sz w:val="18"/>
                <w:szCs w:val="18"/>
              </w:rPr>
            </w:pPr>
          </w:p>
          <w:p w:rsidR="00B279B0" w:rsidRPr="00B82935" w:rsidRDefault="00B279B0" w:rsidP="00BA7979">
            <w:pPr>
              <w:tabs>
                <w:tab w:val="left" w:pos="0"/>
              </w:tabs>
              <w:spacing w:after="120"/>
              <w:jc w:val="both"/>
              <w:rPr>
                <w:rFonts w:hAnsi="Times New Roman Bold"/>
                <w:sz w:val="18"/>
                <w:szCs w:val="18"/>
              </w:rPr>
            </w:pPr>
            <w:r w:rsidRPr="00B82935">
              <w:rPr>
                <w:rFonts w:hAnsi="Times New Roman Bold"/>
                <w:sz w:val="18"/>
                <w:szCs w:val="18"/>
              </w:rPr>
              <w:t xml:space="preserve">b) Increased private and public sector funding to pay for water and biodiversity related </w:t>
            </w:r>
            <w:proofErr w:type="gramStart"/>
            <w:r w:rsidRPr="00B82935">
              <w:rPr>
                <w:rFonts w:hAnsi="Times New Roman Bold"/>
                <w:sz w:val="18"/>
                <w:szCs w:val="18"/>
              </w:rPr>
              <w:t xml:space="preserve">services  </w:t>
            </w:r>
            <w:r w:rsidRPr="00B82935">
              <w:rPr>
                <w:rFonts w:hAnsi="Times New Roman Bold"/>
                <w:i/>
                <w:sz w:val="18"/>
                <w:szCs w:val="18"/>
              </w:rPr>
              <w:t>(</w:t>
            </w:r>
            <w:proofErr w:type="gramEnd"/>
            <w:r w:rsidRPr="00B82935">
              <w:rPr>
                <w:rFonts w:hAnsi="Times New Roman Bold"/>
                <w:i/>
                <w:sz w:val="18"/>
                <w:szCs w:val="18"/>
              </w:rPr>
              <w:t>leveraging achieved. USD 15 Million)</w:t>
            </w:r>
          </w:p>
          <w:bookmarkEnd w:id="9"/>
          <w:p w:rsidR="00B279B0" w:rsidRPr="00B82935" w:rsidRDefault="00B279B0" w:rsidP="00BA7979">
            <w:pPr>
              <w:rPr>
                <w:sz w:val="18"/>
                <w:szCs w:val="18"/>
              </w:rPr>
            </w:pPr>
            <w:r>
              <w:rPr>
                <w:sz w:val="18"/>
                <w:szCs w:val="18"/>
              </w:rPr>
              <w:t xml:space="preserve">c) Improved  stakeholder participation  in collaborative processes for biodiversity and watershed protection ( </w:t>
            </w:r>
            <w:r w:rsidRPr="009E2C8A">
              <w:rPr>
                <w:i/>
                <w:sz w:val="18"/>
                <w:szCs w:val="18"/>
              </w:rPr>
              <w:t>additional number of partners engaged in accountable management of watersheds; at least 15 new partners are engaged in the water funds being supported)</w:t>
            </w:r>
            <w:r>
              <w:rPr>
                <w:sz w:val="18"/>
                <w:szCs w:val="18"/>
              </w:rPr>
              <w:t xml:space="preserve"> </w:t>
            </w:r>
          </w:p>
          <w:p w:rsidR="00B279B0" w:rsidRPr="00B82935" w:rsidRDefault="00B279B0" w:rsidP="00BA7979">
            <w:pPr>
              <w:rPr>
                <w:sz w:val="18"/>
                <w:szCs w:val="18"/>
              </w:rPr>
            </w:pPr>
          </w:p>
          <w:p w:rsidR="00B279B0" w:rsidRPr="00B82935" w:rsidRDefault="00B279B0" w:rsidP="00BA7979">
            <w:pPr>
              <w:rPr>
                <w:i/>
                <w:sz w:val="18"/>
                <w:szCs w:val="18"/>
              </w:rPr>
            </w:pPr>
          </w:p>
        </w:tc>
        <w:tc>
          <w:tcPr>
            <w:tcW w:w="936" w:type="dxa"/>
            <w:shd w:val="clear" w:color="auto" w:fill="FFFFFF"/>
          </w:tcPr>
          <w:p w:rsidR="00B279B0" w:rsidRPr="00C4011E" w:rsidRDefault="00B279B0" w:rsidP="00BA7979">
            <w:pPr>
              <w:jc w:val="right"/>
              <w:rPr>
                <w:sz w:val="18"/>
                <w:szCs w:val="18"/>
              </w:rPr>
            </w:pPr>
            <w:r w:rsidRPr="00C4011E">
              <w:rPr>
                <w:sz w:val="18"/>
                <w:szCs w:val="18"/>
              </w:rPr>
              <w:lastRenderedPageBreak/>
              <w:t>4,</w:t>
            </w:r>
            <w:r>
              <w:rPr>
                <w:sz w:val="18"/>
                <w:szCs w:val="18"/>
              </w:rPr>
              <w:t>50</w:t>
            </w:r>
            <w:r w:rsidRPr="00C4011E">
              <w:rPr>
                <w:sz w:val="18"/>
                <w:szCs w:val="18"/>
              </w:rPr>
              <w:t>0,000</w:t>
            </w:r>
          </w:p>
        </w:tc>
        <w:tc>
          <w:tcPr>
            <w:tcW w:w="673" w:type="dxa"/>
            <w:shd w:val="clear" w:color="auto" w:fill="FFFFFF"/>
          </w:tcPr>
          <w:p w:rsidR="00B279B0" w:rsidRPr="00C4011E" w:rsidRDefault="00B279B0" w:rsidP="00BA7979">
            <w:pPr>
              <w:jc w:val="right"/>
              <w:rPr>
                <w:sz w:val="18"/>
                <w:szCs w:val="18"/>
              </w:rPr>
            </w:pPr>
            <w:r w:rsidRPr="00C4011E">
              <w:rPr>
                <w:sz w:val="18"/>
                <w:szCs w:val="18"/>
              </w:rPr>
              <w:t>23</w:t>
            </w:r>
          </w:p>
        </w:tc>
        <w:tc>
          <w:tcPr>
            <w:tcW w:w="1026" w:type="dxa"/>
            <w:shd w:val="clear" w:color="auto" w:fill="FFFFFF"/>
          </w:tcPr>
          <w:p w:rsidR="00B279B0" w:rsidRPr="00C4011E" w:rsidRDefault="00B279B0" w:rsidP="00BA7979">
            <w:pPr>
              <w:jc w:val="right"/>
              <w:rPr>
                <w:sz w:val="18"/>
                <w:szCs w:val="18"/>
              </w:rPr>
            </w:pPr>
            <w:r w:rsidRPr="00C4011E">
              <w:rPr>
                <w:sz w:val="18"/>
                <w:szCs w:val="18"/>
              </w:rPr>
              <w:t>1</w:t>
            </w:r>
            <w:r>
              <w:rPr>
                <w:sz w:val="18"/>
                <w:szCs w:val="18"/>
              </w:rPr>
              <w:t>4</w:t>
            </w:r>
            <w:r w:rsidRPr="00C4011E">
              <w:rPr>
                <w:sz w:val="18"/>
                <w:szCs w:val="18"/>
              </w:rPr>
              <w:t>,</w:t>
            </w:r>
            <w:r>
              <w:rPr>
                <w:sz w:val="18"/>
                <w:szCs w:val="18"/>
              </w:rPr>
              <w:t>50</w:t>
            </w:r>
            <w:r w:rsidRPr="00C4011E">
              <w:rPr>
                <w:sz w:val="18"/>
                <w:szCs w:val="18"/>
              </w:rPr>
              <w:t>0,000</w:t>
            </w:r>
          </w:p>
        </w:tc>
        <w:tc>
          <w:tcPr>
            <w:tcW w:w="661" w:type="dxa"/>
            <w:shd w:val="clear" w:color="auto" w:fill="FFFFFF"/>
          </w:tcPr>
          <w:p w:rsidR="00B279B0" w:rsidRPr="00C4011E" w:rsidRDefault="00B279B0" w:rsidP="00BA7979">
            <w:pPr>
              <w:jc w:val="right"/>
              <w:rPr>
                <w:sz w:val="18"/>
                <w:szCs w:val="18"/>
              </w:rPr>
            </w:pPr>
            <w:r w:rsidRPr="00C4011E">
              <w:rPr>
                <w:sz w:val="18"/>
                <w:szCs w:val="18"/>
              </w:rPr>
              <w:t>77</w:t>
            </w:r>
          </w:p>
        </w:tc>
        <w:tc>
          <w:tcPr>
            <w:tcW w:w="1026" w:type="dxa"/>
            <w:shd w:val="clear" w:color="auto" w:fill="FFFFFF"/>
          </w:tcPr>
          <w:p w:rsidR="00B279B0" w:rsidRPr="00C4011E" w:rsidRDefault="00B279B0" w:rsidP="00BA7979">
            <w:pPr>
              <w:jc w:val="right"/>
              <w:rPr>
                <w:sz w:val="18"/>
                <w:szCs w:val="18"/>
              </w:rPr>
            </w:pPr>
            <w:r w:rsidRPr="00C4011E">
              <w:rPr>
                <w:sz w:val="18"/>
                <w:szCs w:val="18"/>
              </w:rPr>
              <w:t>1</w:t>
            </w:r>
            <w:r>
              <w:rPr>
                <w:sz w:val="18"/>
                <w:szCs w:val="18"/>
              </w:rPr>
              <w:t>9</w:t>
            </w:r>
            <w:r w:rsidRPr="00C4011E">
              <w:rPr>
                <w:sz w:val="18"/>
                <w:szCs w:val="18"/>
              </w:rPr>
              <w:t>,</w:t>
            </w:r>
            <w:r>
              <w:rPr>
                <w:sz w:val="18"/>
                <w:szCs w:val="18"/>
              </w:rPr>
              <w:t>0</w:t>
            </w:r>
            <w:r w:rsidRPr="00C4011E">
              <w:rPr>
                <w:sz w:val="18"/>
                <w:szCs w:val="18"/>
              </w:rPr>
              <w:t>00,00</w:t>
            </w:r>
          </w:p>
        </w:tc>
      </w:tr>
      <w:tr w:rsidR="00B279B0" w:rsidRPr="00C4011E" w:rsidTr="00A46EBE">
        <w:tc>
          <w:tcPr>
            <w:tcW w:w="1947" w:type="dxa"/>
            <w:shd w:val="clear" w:color="auto" w:fill="FFFFFF"/>
          </w:tcPr>
          <w:p w:rsidR="00B279B0" w:rsidRPr="00C4011E" w:rsidRDefault="00B279B0" w:rsidP="00BA7979">
            <w:r>
              <w:rPr>
                <w:sz w:val="22"/>
                <w:szCs w:val="22"/>
              </w:rPr>
              <w:lastRenderedPageBreak/>
              <w:t>2</w:t>
            </w:r>
            <w:r w:rsidRPr="00C4011E">
              <w:rPr>
                <w:sz w:val="22"/>
                <w:szCs w:val="22"/>
              </w:rPr>
              <w:t>. Project Management &amp; Monitoring</w:t>
            </w:r>
          </w:p>
        </w:tc>
        <w:bookmarkStart w:id="10" w:name="AssistantType_04"/>
        <w:tc>
          <w:tcPr>
            <w:tcW w:w="1311" w:type="dxa"/>
            <w:shd w:val="clear" w:color="auto" w:fill="FFFFFF"/>
          </w:tcPr>
          <w:p w:rsidR="00B279B0" w:rsidRPr="00C4011E" w:rsidRDefault="00E72B40" w:rsidP="00BA7979">
            <w:r w:rsidRPr="00C4011E">
              <w:rPr>
                <w:sz w:val="22"/>
                <w:szCs w:val="22"/>
              </w:rPr>
              <w:fldChar w:fldCharType="begin">
                <w:ffData>
                  <w:name w:val="AssistantType_04"/>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10"/>
          </w:p>
        </w:tc>
        <w:bookmarkStart w:id="11" w:name="ExpectedOutCome_04"/>
        <w:tc>
          <w:tcPr>
            <w:tcW w:w="1414" w:type="dxa"/>
            <w:shd w:val="clear" w:color="auto" w:fill="FFFFFF"/>
          </w:tcPr>
          <w:p w:rsidR="00B279B0" w:rsidRPr="00C4011E" w:rsidRDefault="00E72B40" w:rsidP="00BA7979">
            <w:r w:rsidRPr="00C4011E">
              <w:rPr>
                <w:sz w:val="22"/>
                <w:szCs w:val="22"/>
              </w:rPr>
              <w:fldChar w:fldCharType="begin">
                <w:ffData>
                  <w:name w:val="ExpectedOutCome_04"/>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11"/>
          </w:p>
        </w:tc>
        <w:bookmarkStart w:id="12" w:name="ExpectedOutput_04"/>
        <w:tc>
          <w:tcPr>
            <w:tcW w:w="1446" w:type="dxa"/>
            <w:shd w:val="clear" w:color="auto" w:fill="FFFFFF"/>
          </w:tcPr>
          <w:p w:rsidR="00B279B0" w:rsidRPr="00C4011E" w:rsidRDefault="00E72B40" w:rsidP="00BA7979">
            <w:pPr>
              <w:rPr>
                <w:sz w:val="18"/>
                <w:szCs w:val="18"/>
              </w:rPr>
            </w:pPr>
            <w:r w:rsidRPr="00C4011E">
              <w:rPr>
                <w:sz w:val="18"/>
                <w:szCs w:val="18"/>
              </w:rPr>
              <w:fldChar w:fldCharType="begin">
                <w:ffData>
                  <w:name w:val="ExpectedOutput_04"/>
                  <w:enabled/>
                  <w:calcOnExit w:val="0"/>
                  <w:textInput/>
                </w:ffData>
              </w:fldChar>
            </w:r>
            <w:r w:rsidR="00B279B0" w:rsidRPr="00C4011E">
              <w:rPr>
                <w:sz w:val="18"/>
                <w:szCs w:val="18"/>
              </w:rPr>
              <w:instrText xml:space="preserve"> FORMTEXT </w:instrText>
            </w:r>
            <w:r w:rsidRPr="00C4011E">
              <w:rPr>
                <w:sz w:val="18"/>
                <w:szCs w:val="18"/>
              </w:rPr>
            </w:r>
            <w:r w:rsidRPr="00C4011E">
              <w:rPr>
                <w:sz w:val="18"/>
                <w:szCs w:val="18"/>
              </w:rPr>
              <w:fldChar w:fldCharType="separate"/>
            </w:r>
            <w:r w:rsidR="00B279B0" w:rsidRPr="00C4011E">
              <w:rPr>
                <w:noProof/>
                <w:sz w:val="18"/>
                <w:szCs w:val="18"/>
              </w:rPr>
              <w:t> </w:t>
            </w:r>
            <w:r w:rsidR="00B279B0" w:rsidRPr="00C4011E">
              <w:rPr>
                <w:noProof/>
                <w:sz w:val="18"/>
                <w:szCs w:val="18"/>
              </w:rPr>
              <w:t> </w:t>
            </w:r>
            <w:r w:rsidR="00B279B0" w:rsidRPr="00C4011E">
              <w:rPr>
                <w:noProof/>
                <w:sz w:val="18"/>
                <w:szCs w:val="18"/>
              </w:rPr>
              <w:t> </w:t>
            </w:r>
            <w:r w:rsidR="00B279B0" w:rsidRPr="00C4011E">
              <w:rPr>
                <w:noProof/>
                <w:sz w:val="18"/>
                <w:szCs w:val="18"/>
              </w:rPr>
              <w:t> </w:t>
            </w:r>
            <w:r w:rsidR="00B279B0" w:rsidRPr="00C4011E">
              <w:rPr>
                <w:noProof/>
                <w:sz w:val="18"/>
                <w:szCs w:val="18"/>
              </w:rPr>
              <w:t> </w:t>
            </w:r>
            <w:r w:rsidRPr="00C4011E">
              <w:rPr>
                <w:sz w:val="18"/>
                <w:szCs w:val="18"/>
              </w:rPr>
              <w:fldChar w:fldCharType="end"/>
            </w:r>
            <w:bookmarkEnd w:id="12"/>
          </w:p>
        </w:tc>
        <w:tc>
          <w:tcPr>
            <w:tcW w:w="936" w:type="dxa"/>
            <w:shd w:val="clear" w:color="auto" w:fill="FFFFFF"/>
          </w:tcPr>
          <w:p w:rsidR="00B279B0" w:rsidRPr="00C4011E" w:rsidRDefault="00B279B0" w:rsidP="00BA7979">
            <w:pPr>
              <w:jc w:val="right"/>
              <w:rPr>
                <w:sz w:val="18"/>
                <w:szCs w:val="18"/>
              </w:rPr>
            </w:pPr>
            <w:r>
              <w:rPr>
                <w:sz w:val="18"/>
                <w:szCs w:val="18"/>
              </w:rPr>
              <w:t>500</w:t>
            </w:r>
            <w:r w:rsidRPr="00C4011E">
              <w:rPr>
                <w:sz w:val="18"/>
                <w:szCs w:val="18"/>
              </w:rPr>
              <w:t>,000</w:t>
            </w:r>
          </w:p>
        </w:tc>
        <w:tc>
          <w:tcPr>
            <w:tcW w:w="673" w:type="dxa"/>
            <w:shd w:val="clear" w:color="auto" w:fill="FFFFFF"/>
          </w:tcPr>
          <w:p w:rsidR="00B279B0" w:rsidRPr="00C4011E" w:rsidRDefault="00B279B0" w:rsidP="00BA7979">
            <w:pPr>
              <w:jc w:val="right"/>
              <w:rPr>
                <w:sz w:val="18"/>
                <w:szCs w:val="18"/>
              </w:rPr>
            </w:pPr>
            <w:r>
              <w:rPr>
                <w:sz w:val="18"/>
                <w:szCs w:val="18"/>
              </w:rPr>
              <w:t>50</w:t>
            </w:r>
          </w:p>
        </w:tc>
        <w:tc>
          <w:tcPr>
            <w:tcW w:w="1026" w:type="dxa"/>
            <w:shd w:val="clear" w:color="auto" w:fill="FFFFFF"/>
          </w:tcPr>
          <w:p w:rsidR="00B279B0" w:rsidRPr="00C4011E" w:rsidRDefault="00B279B0" w:rsidP="00BA7979">
            <w:pPr>
              <w:jc w:val="right"/>
              <w:rPr>
                <w:sz w:val="18"/>
                <w:szCs w:val="18"/>
              </w:rPr>
            </w:pPr>
            <w:bookmarkStart w:id="13" w:name="CofinAmount_04"/>
            <w:r>
              <w:rPr>
                <w:sz w:val="18"/>
                <w:szCs w:val="18"/>
              </w:rPr>
              <w:t>500</w:t>
            </w:r>
            <w:bookmarkEnd w:id="13"/>
            <w:r w:rsidRPr="00C4011E">
              <w:rPr>
                <w:sz w:val="18"/>
                <w:szCs w:val="18"/>
              </w:rPr>
              <w:t>,000</w:t>
            </w:r>
          </w:p>
        </w:tc>
        <w:tc>
          <w:tcPr>
            <w:tcW w:w="661" w:type="dxa"/>
            <w:shd w:val="clear" w:color="auto" w:fill="FFFFFF"/>
          </w:tcPr>
          <w:p w:rsidR="00B279B0" w:rsidRPr="00C4011E" w:rsidRDefault="00B279B0" w:rsidP="00BA7979">
            <w:pPr>
              <w:jc w:val="right"/>
              <w:rPr>
                <w:sz w:val="18"/>
                <w:szCs w:val="18"/>
              </w:rPr>
            </w:pPr>
            <w:r>
              <w:rPr>
                <w:sz w:val="18"/>
                <w:szCs w:val="18"/>
              </w:rPr>
              <w:t>50</w:t>
            </w:r>
          </w:p>
        </w:tc>
        <w:tc>
          <w:tcPr>
            <w:tcW w:w="1026" w:type="dxa"/>
            <w:shd w:val="clear" w:color="auto" w:fill="FFFFFF"/>
          </w:tcPr>
          <w:p w:rsidR="00B279B0" w:rsidRPr="00C4011E" w:rsidRDefault="00B279B0" w:rsidP="00BA7979">
            <w:pPr>
              <w:jc w:val="right"/>
              <w:rPr>
                <w:sz w:val="18"/>
                <w:szCs w:val="18"/>
              </w:rPr>
            </w:pPr>
            <w:r w:rsidRPr="00C4011E">
              <w:rPr>
                <w:sz w:val="18"/>
                <w:szCs w:val="18"/>
              </w:rPr>
              <w:t>1,000,000</w:t>
            </w:r>
          </w:p>
        </w:tc>
      </w:tr>
      <w:tr w:rsidR="00B279B0" w:rsidRPr="00C4011E" w:rsidTr="00A46EBE">
        <w:tc>
          <w:tcPr>
            <w:tcW w:w="1947" w:type="dxa"/>
            <w:tcBorders>
              <w:top w:val="double" w:sz="4" w:space="0" w:color="auto"/>
            </w:tcBorders>
            <w:shd w:val="clear" w:color="auto" w:fill="FFFFFF"/>
          </w:tcPr>
          <w:p w:rsidR="00B279B0" w:rsidRPr="00C4011E" w:rsidRDefault="00B279B0" w:rsidP="00BA7979">
            <w:pPr>
              <w:rPr>
                <w:b/>
                <w:sz w:val="20"/>
                <w:szCs w:val="20"/>
              </w:rPr>
            </w:pPr>
            <w:r w:rsidRPr="00C4011E">
              <w:rPr>
                <w:b/>
                <w:sz w:val="20"/>
                <w:szCs w:val="20"/>
              </w:rPr>
              <w:t>Total project costs</w:t>
            </w:r>
          </w:p>
        </w:tc>
        <w:tc>
          <w:tcPr>
            <w:tcW w:w="4171" w:type="dxa"/>
            <w:gridSpan w:val="3"/>
            <w:tcBorders>
              <w:top w:val="double" w:sz="4" w:space="0" w:color="auto"/>
            </w:tcBorders>
            <w:shd w:val="clear" w:color="auto" w:fill="FFFFFF"/>
          </w:tcPr>
          <w:p w:rsidR="00B279B0" w:rsidRPr="00C4011E" w:rsidRDefault="00B279B0" w:rsidP="00BA7979">
            <w:pPr>
              <w:rPr>
                <w:b/>
                <w:sz w:val="18"/>
                <w:szCs w:val="18"/>
              </w:rPr>
            </w:pPr>
          </w:p>
        </w:tc>
        <w:tc>
          <w:tcPr>
            <w:tcW w:w="936" w:type="dxa"/>
            <w:tcBorders>
              <w:top w:val="double" w:sz="4" w:space="0" w:color="auto"/>
            </w:tcBorders>
            <w:shd w:val="clear" w:color="auto" w:fill="FFFFFF"/>
          </w:tcPr>
          <w:p w:rsidR="00B279B0" w:rsidRPr="00C4011E" w:rsidRDefault="00B279B0" w:rsidP="00BA7979">
            <w:pPr>
              <w:jc w:val="right"/>
              <w:rPr>
                <w:sz w:val="18"/>
                <w:szCs w:val="18"/>
              </w:rPr>
            </w:pPr>
            <w:bookmarkStart w:id="14" w:name="Text252"/>
            <w:r w:rsidRPr="00C4011E">
              <w:rPr>
                <w:sz w:val="18"/>
                <w:szCs w:val="18"/>
              </w:rPr>
              <w:t>5,000,000</w:t>
            </w:r>
            <w:bookmarkEnd w:id="14"/>
          </w:p>
        </w:tc>
        <w:tc>
          <w:tcPr>
            <w:tcW w:w="673" w:type="dxa"/>
            <w:tcBorders>
              <w:top w:val="double" w:sz="4" w:space="0" w:color="auto"/>
            </w:tcBorders>
            <w:shd w:val="clear" w:color="auto" w:fill="D9D9D9"/>
          </w:tcPr>
          <w:p w:rsidR="00B279B0" w:rsidRPr="00C4011E" w:rsidRDefault="00B279B0" w:rsidP="00BA7979">
            <w:pPr>
              <w:jc w:val="right"/>
              <w:rPr>
                <w:sz w:val="18"/>
                <w:szCs w:val="18"/>
              </w:rPr>
            </w:pPr>
            <w:r w:rsidRPr="00C4011E">
              <w:rPr>
                <w:sz w:val="18"/>
                <w:szCs w:val="18"/>
              </w:rPr>
              <w:t>25</w:t>
            </w:r>
          </w:p>
        </w:tc>
        <w:tc>
          <w:tcPr>
            <w:tcW w:w="1026" w:type="dxa"/>
            <w:tcBorders>
              <w:top w:val="double" w:sz="4" w:space="0" w:color="auto"/>
            </w:tcBorders>
            <w:shd w:val="clear" w:color="auto" w:fill="FFFFFF"/>
          </w:tcPr>
          <w:p w:rsidR="00B279B0" w:rsidRPr="00C4011E" w:rsidRDefault="00B279B0" w:rsidP="00BA7979">
            <w:pPr>
              <w:jc w:val="right"/>
              <w:rPr>
                <w:sz w:val="18"/>
                <w:szCs w:val="18"/>
              </w:rPr>
            </w:pPr>
            <w:r w:rsidRPr="00C4011E">
              <w:rPr>
                <w:sz w:val="18"/>
                <w:szCs w:val="18"/>
              </w:rPr>
              <w:t>15,000,000</w:t>
            </w:r>
          </w:p>
        </w:tc>
        <w:tc>
          <w:tcPr>
            <w:tcW w:w="661" w:type="dxa"/>
            <w:tcBorders>
              <w:top w:val="double" w:sz="4" w:space="0" w:color="auto"/>
            </w:tcBorders>
            <w:shd w:val="clear" w:color="auto" w:fill="D9D9D9"/>
          </w:tcPr>
          <w:p w:rsidR="00B279B0" w:rsidRPr="00C4011E" w:rsidRDefault="00B279B0" w:rsidP="00BA7979">
            <w:pPr>
              <w:jc w:val="right"/>
              <w:rPr>
                <w:sz w:val="18"/>
                <w:szCs w:val="18"/>
              </w:rPr>
            </w:pPr>
            <w:r w:rsidRPr="00C4011E">
              <w:rPr>
                <w:sz w:val="18"/>
                <w:szCs w:val="18"/>
              </w:rPr>
              <w:t>75</w:t>
            </w:r>
          </w:p>
        </w:tc>
        <w:tc>
          <w:tcPr>
            <w:tcW w:w="1026" w:type="dxa"/>
            <w:tcBorders>
              <w:top w:val="double" w:sz="4" w:space="0" w:color="auto"/>
            </w:tcBorders>
            <w:shd w:val="clear" w:color="auto" w:fill="FFFFFF"/>
          </w:tcPr>
          <w:p w:rsidR="00B279B0" w:rsidRPr="00C4011E" w:rsidRDefault="00B279B0" w:rsidP="00BA7979">
            <w:pPr>
              <w:jc w:val="right"/>
              <w:rPr>
                <w:sz w:val="18"/>
                <w:szCs w:val="18"/>
              </w:rPr>
            </w:pPr>
            <w:r w:rsidRPr="00C4011E">
              <w:rPr>
                <w:sz w:val="18"/>
                <w:szCs w:val="18"/>
              </w:rPr>
              <w:t>20,000,000</w:t>
            </w:r>
          </w:p>
        </w:tc>
      </w:tr>
    </w:tbl>
    <w:p w:rsidR="00B279B0" w:rsidRDefault="00B279B0" w:rsidP="00A94F85">
      <w:pPr>
        <w:ind w:right="-547"/>
        <w:rPr>
          <w:sz w:val="18"/>
          <w:szCs w:val="18"/>
        </w:rPr>
      </w:pPr>
      <w:r>
        <w:rPr>
          <w:smallCaps/>
          <w:sz w:val="18"/>
          <w:szCs w:val="18"/>
        </w:rPr>
        <w:lastRenderedPageBreak/>
        <w:t xml:space="preserve">           </w:t>
      </w:r>
      <w:bookmarkStart w:id="15" w:name="OLE_LINK1"/>
      <w:bookmarkStart w:id="16" w:name="OLE_LINK2"/>
      <w:proofErr w:type="gramStart"/>
      <w:r>
        <w:rPr>
          <w:sz w:val="18"/>
          <w:szCs w:val="18"/>
          <w:vertAlign w:val="superscript"/>
        </w:rPr>
        <w:t>a</w:t>
      </w:r>
      <w:proofErr w:type="gramEnd"/>
      <w:r>
        <w:rPr>
          <w:sz w:val="18"/>
          <w:szCs w:val="18"/>
          <w:vertAlign w:val="superscript"/>
        </w:rPr>
        <w:t xml:space="preserve"> </w:t>
      </w:r>
      <w:r>
        <w:rPr>
          <w:smallCaps/>
          <w:sz w:val="18"/>
          <w:szCs w:val="18"/>
        </w:rPr>
        <w:t xml:space="preserve">  </w:t>
      </w:r>
      <w:r>
        <w:rPr>
          <w:sz w:val="18"/>
          <w:szCs w:val="18"/>
        </w:rPr>
        <w:t>List the $ by project components. The percentage is the share of GEF and Co-financing respectively of the total amount for the component.</w:t>
      </w:r>
    </w:p>
    <w:p w:rsidR="00B279B0" w:rsidRPr="005A41F8" w:rsidRDefault="00B279B0" w:rsidP="00A94F85">
      <w:pPr>
        <w:rPr>
          <w:sz w:val="18"/>
          <w:szCs w:val="18"/>
        </w:rPr>
      </w:pPr>
      <w:r>
        <w:rPr>
          <w:sz w:val="18"/>
          <w:szCs w:val="18"/>
        </w:rPr>
        <w:t xml:space="preserve">        </w:t>
      </w:r>
      <w:proofErr w:type="gramStart"/>
      <w:r>
        <w:rPr>
          <w:b/>
          <w:bCs/>
          <w:iCs/>
          <w:color w:val="000000"/>
          <w:sz w:val="18"/>
          <w:szCs w:val="18"/>
          <w:vertAlign w:val="superscript"/>
        </w:rPr>
        <w:t xml:space="preserve">b </w:t>
      </w:r>
      <w:r>
        <w:rPr>
          <w:sz w:val="18"/>
          <w:szCs w:val="18"/>
        </w:rPr>
        <w:t xml:space="preserve"> TA</w:t>
      </w:r>
      <w:proofErr w:type="gramEnd"/>
      <w:r>
        <w:rPr>
          <w:sz w:val="18"/>
          <w:szCs w:val="18"/>
        </w:rPr>
        <w:t xml:space="preserve"> = Technical Assistance;  STA = Scientific &amp; Technical Analysis.</w:t>
      </w:r>
      <w:r>
        <w:rPr>
          <w:sz w:val="18"/>
          <w:szCs w:val="18"/>
        </w:rPr>
        <w:br/>
      </w:r>
      <w:r>
        <w:rPr>
          <w:sz w:val="18"/>
          <w:szCs w:val="18"/>
        </w:rPr>
        <w:br/>
      </w:r>
      <w:bookmarkEnd w:id="15"/>
      <w:bookmarkEnd w:id="16"/>
      <w:r>
        <w:rPr>
          <w:b/>
          <w:smallCaps/>
          <w:sz w:val="22"/>
          <w:szCs w:val="22"/>
        </w:rPr>
        <w:t xml:space="preserve">B. </w:t>
      </w:r>
      <w:r w:rsidRPr="00FF61B3">
        <w:rPr>
          <w:b/>
          <w:smallCaps/>
          <w:sz w:val="22"/>
          <w:szCs w:val="22"/>
        </w:rPr>
        <w:t xml:space="preserve">Indicative </w:t>
      </w:r>
      <w:r w:rsidRPr="00FF61B3">
        <w:rPr>
          <w:smallCaps/>
          <w:sz w:val="22"/>
          <w:szCs w:val="22"/>
        </w:rPr>
        <w:t>F</w:t>
      </w:r>
      <w:r w:rsidRPr="00FF61B3">
        <w:rPr>
          <w:rFonts w:ascii="Times New Roman Bold" w:hAnsi="Times New Roman Bold"/>
          <w:b/>
          <w:smallCaps/>
          <w:sz w:val="22"/>
          <w:szCs w:val="22"/>
        </w:rPr>
        <w:t>inanc</w:t>
      </w:r>
      <w:r>
        <w:rPr>
          <w:rFonts w:ascii="Times New Roman Bold" w:hAnsi="Times New Roman Bold"/>
          <w:b/>
          <w:smallCaps/>
          <w:sz w:val="22"/>
          <w:szCs w:val="22"/>
        </w:rPr>
        <w:t>ing Plan Summary For The Platform ($)</w:t>
      </w:r>
    </w:p>
    <w:tbl>
      <w:tblPr>
        <w:tblW w:w="846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40"/>
        <w:gridCol w:w="2700"/>
        <w:gridCol w:w="1440"/>
        <w:gridCol w:w="1440"/>
        <w:gridCol w:w="1440"/>
      </w:tblGrid>
      <w:tr w:rsidR="00B279B0" w:rsidRPr="006D4E1C" w:rsidTr="00BA7979">
        <w:trPr>
          <w:trHeight w:val="610"/>
        </w:trPr>
        <w:tc>
          <w:tcPr>
            <w:tcW w:w="1440" w:type="dxa"/>
            <w:vAlign w:val="center"/>
          </w:tcPr>
          <w:p w:rsidR="00B279B0" w:rsidRPr="006D4E1C" w:rsidRDefault="00B279B0" w:rsidP="00BA7979">
            <w:pPr>
              <w:spacing w:after="80"/>
              <w:jc w:val="center"/>
            </w:pPr>
          </w:p>
        </w:tc>
        <w:tc>
          <w:tcPr>
            <w:tcW w:w="2700" w:type="dxa"/>
            <w:vAlign w:val="center"/>
          </w:tcPr>
          <w:p w:rsidR="00B279B0" w:rsidRPr="00B35801" w:rsidRDefault="00B279B0" w:rsidP="00BA7979">
            <w:pPr>
              <w:spacing w:after="80"/>
              <w:jc w:val="center"/>
              <w:rPr>
                <w:b/>
                <w:sz w:val="20"/>
                <w:szCs w:val="20"/>
              </w:rPr>
            </w:pPr>
            <w:r>
              <w:rPr>
                <w:b/>
                <w:sz w:val="20"/>
                <w:szCs w:val="20"/>
              </w:rPr>
              <w:t xml:space="preserve">Previous </w:t>
            </w:r>
            <w:r w:rsidRPr="00B35801">
              <w:rPr>
                <w:b/>
                <w:sz w:val="20"/>
                <w:szCs w:val="20"/>
              </w:rPr>
              <w:t>Project Preparation</w:t>
            </w:r>
            <w:r>
              <w:rPr>
                <w:b/>
                <w:sz w:val="20"/>
                <w:szCs w:val="20"/>
              </w:rPr>
              <w:t xml:space="preserve"> </w:t>
            </w:r>
          </w:p>
        </w:tc>
        <w:tc>
          <w:tcPr>
            <w:tcW w:w="1440" w:type="dxa"/>
            <w:vAlign w:val="center"/>
          </w:tcPr>
          <w:p w:rsidR="00B279B0" w:rsidRPr="00B35801" w:rsidRDefault="00B279B0" w:rsidP="00BA7979">
            <w:pPr>
              <w:spacing w:after="80"/>
              <w:jc w:val="center"/>
              <w:rPr>
                <w:b/>
                <w:sz w:val="20"/>
                <w:szCs w:val="20"/>
              </w:rPr>
            </w:pPr>
            <w:r w:rsidRPr="00B35801">
              <w:rPr>
                <w:b/>
                <w:sz w:val="20"/>
                <w:szCs w:val="20"/>
              </w:rPr>
              <w:t xml:space="preserve">Project </w:t>
            </w:r>
          </w:p>
        </w:tc>
        <w:tc>
          <w:tcPr>
            <w:tcW w:w="1440" w:type="dxa"/>
            <w:vAlign w:val="center"/>
          </w:tcPr>
          <w:p w:rsidR="00B279B0" w:rsidRPr="00B35801" w:rsidRDefault="00B279B0" w:rsidP="00BA7979">
            <w:pPr>
              <w:spacing w:after="80"/>
              <w:jc w:val="center"/>
              <w:rPr>
                <w:b/>
                <w:sz w:val="20"/>
                <w:szCs w:val="20"/>
              </w:rPr>
            </w:pPr>
            <w:r w:rsidRPr="00B35801">
              <w:rPr>
                <w:b/>
                <w:sz w:val="20"/>
                <w:szCs w:val="20"/>
              </w:rPr>
              <w:t>Agency Fee</w:t>
            </w:r>
            <w:r w:rsidRPr="00B35801" w:rsidDel="00912FC8">
              <w:rPr>
                <w:b/>
                <w:sz w:val="20"/>
                <w:szCs w:val="20"/>
              </w:rPr>
              <w:t xml:space="preserve"> </w:t>
            </w:r>
          </w:p>
        </w:tc>
        <w:tc>
          <w:tcPr>
            <w:tcW w:w="1440" w:type="dxa"/>
            <w:vAlign w:val="center"/>
          </w:tcPr>
          <w:p w:rsidR="00B279B0" w:rsidRPr="00B35801" w:rsidRDefault="00B279B0" w:rsidP="00BA7979">
            <w:pPr>
              <w:spacing w:after="80"/>
              <w:jc w:val="center"/>
              <w:rPr>
                <w:b/>
                <w:sz w:val="20"/>
                <w:szCs w:val="20"/>
              </w:rPr>
            </w:pPr>
            <w:r>
              <w:rPr>
                <w:b/>
                <w:sz w:val="20"/>
                <w:szCs w:val="20"/>
              </w:rPr>
              <w:t>Total</w:t>
            </w:r>
          </w:p>
        </w:tc>
      </w:tr>
      <w:tr w:rsidR="00B279B0" w:rsidRPr="006D4E1C" w:rsidTr="00BA7979">
        <w:trPr>
          <w:trHeight w:val="224"/>
        </w:trPr>
        <w:tc>
          <w:tcPr>
            <w:tcW w:w="1440" w:type="dxa"/>
            <w:shd w:val="clear" w:color="auto" w:fill="FFFFFF"/>
          </w:tcPr>
          <w:p w:rsidR="00B279B0" w:rsidRPr="00B35801" w:rsidRDefault="00B279B0" w:rsidP="00BA7979">
            <w:pPr>
              <w:rPr>
                <w:sz w:val="20"/>
                <w:szCs w:val="20"/>
              </w:rPr>
            </w:pPr>
            <w:r w:rsidRPr="00B35801">
              <w:rPr>
                <w:sz w:val="20"/>
                <w:szCs w:val="20"/>
              </w:rPr>
              <w:t>GEF</w:t>
            </w:r>
            <w:r>
              <w:rPr>
                <w:sz w:val="20"/>
                <w:szCs w:val="20"/>
              </w:rPr>
              <w:t xml:space="preserve"> financing</w:t>
            </w:r>
            <w:r w:rsidRPr="00B35801">
              <w:rPr>
                <w:sz w:val="20"/>
                <w:szCs w:val="20"/>
              </w:rPr>
              <w:t xml:space="preserve"> </w:t>
            </w:r>
          </w:p>
        </w:tc>
        <w:tc>
          <w:tcPr>
            <w:tcW w:w="2700" w:type="dxa"/>
          </w:tcPr>
          <w:p w:rsidR="00B279B0" w:rsidRPr="006D4E1C" w:rsidRDefault="00B279B0" w:rsidP="00BA7979">
            <w:pPr>
              <w:jc w:val="right"/>
            </w:pPr>
          </w:p>
        </w:tc>
        <w:tc>
          <w:tcPr>
            <w:tcW w:w="1440" w:type="dxa"/>
          </w:tcPr>
          <w:p w:rsidR="00B279B0" w:rsidRDefault="00B279B0" w:rsidP="00BA7979">
            <w:pPr>
              <w:jc w:val="right"/>
            </w:pPr>
            <w:r>
              <w:rPr>
                <w:sz w:val="22"/>
                <w:szCs w:val="22"/>
              </w:rPr>
              <w:t>$5,000,000</w:t>
            </w:r>
            <w:r>
              <w:t xml:space="preserve"> </w:t>
            </w:r>
          </w:p>
        </w:tc>
        <w:tc>
          <w:tcPr>
            <w:tcW w:w="1440" w:type="dxa"/>
          </w:tcPr>
          <w:p w:rsidR="00B279B0" w:rsidRPr="006D4E1C" w:rsidRDefault="00B279B0" w:rsidP="00BA7979">
            <w:pPr>
              <w:jc w:val="right"/>
            </w:pPr>
            <w:r>
              <w:rPr>
                <w:sz w:val="22"/>
                <w:szCs w:val="22"/>
              </w:rPr>
              <w:t>$</w:t>
            </w:r>
            <w:r w:rsidRPr="00650D7C">
              <w:rPr>
                <w:sz w:val="22"/>
                <w:szCs w:val="22"/>
              </w:rPr>
              <w:t>4</w:t>
            </w:r>
            <w:r>
              <w:rPr>
                <w:sz w:val="22"/>
                <w:szCs w:val="22"/>
              </w:rPr>
              <w:t>50,000</w:t>
            </w:r>
          </w:p>
        </w:tc>
        <w:tc>
          <w:tcPr>
            <w:tcW w:w="1440" w:type="dxa"/>
          </w:tcPr>
          <w:p w:rsidR="00B279B0" w:rsidRDefault="00B279B0" w:rsidP="00BA7979">
            <w:pPr>
              <w:jc w:val="right"/>
            </w:pPr>
            <w:r>
              <w:rPr>
                <w:sz w:val="22"/>
                <w:szCs w:val="22"/>
              </w:rPr>
              <w:t>$5,450,000</w:t>
            </w:r>
          </w:p>
        </w:tc>
      </w:tr>
      <w:tr w:rsidR="00B279B0" w:rsidRPr="006D4E1C" w:rsidTr="00BA7979">
        <w:trPr>
          <w:trHeight w:val="293"/>
        </w:trPr>
        <w:tc>
          <w:tcPr>
            <w:tcW w:w="1440" w:type="dxa"/>
            <w:tcBorders>
              <w:bottom w:val="double" w:sz="4" w:space="0" w:color="auto"/>
            </w:tcBorders>
            <w:shd w:val="clear" w:color="auto" w:fill="FFFFFF"/>
          </w:tcPr>
          <w:p w:rsidR="00B279B0" w:rsidRPr="00B35801" w:rsidRDefault="00B279B0" w:rsidP="00BA7979">
            <w:pPr>
              <w:rPr>
                <w:sz w:val="20"/>
                <w:szCs w:val="20"/>
              </w:rPr>
            </w:pPr>
            <w:r w:rsidRPr="00B35801">
              <w:rPr>
                <w:sz w:val="20"/>
                <w:szCs w:val="20"/>
              </w:rPr>
              <w:t xml:space="preserve">Co-financing </w:t>
            </w:r>
          </w:p>
        </w:tc>
        <w:tc>
          <w:tcPr>
            <w:tcW w:w="2700" w:type="dxa"/>
            <w:tcBorders>
              <w:bottom w:val="double" w:sz="4" w:space="0" w:color="auto"/>
            </w:tcBorders>
            <w:vAlign w:val="center"/>
          </w:tcPr>
          <w:p w:rsidR="00B279B0" w:rsidRPr="006D4E1C" w:rsidRDefault="00B279B0" w:rsidP="00BA7979">
            <w:pPr>
              <w:jc w:val="right"/>
            </w:pPr>
          </w:p>
        </w:tc>
        <w:tc>
          <w:tcPr>
            <w:tcW w:w="1440" w:type="dxa"/>
            <w:tcBorders>
              <w:bottom w:val="double" w:sz="4" w:space="0" w:color="auto"/>
            </w:tcBorders>
            <w:vAlign w:val="center"/>
          </w:tcPr>
          <w:p w:rsidR="00B279B0" w:rsidRPr="006D4E1C" w:rsidRDefault="00B279B0" w:rsidP="00BA7979">
            <w:pPr>
              <w:jc w:val="right"/>
            </w:pPr>
            <w:r>
              <w:rPr>
                <w:sz w:val="22"/>
                <w:szCs w:val="22"/>
              </w:rPr>
              <w:t>$15,000,000</w:t>
            </w:r>
          </w:p>
        </w:tc>
        <w:tc>
          <w:tcPr>
            <w:tcW w:w="1440" w:type="dxa"/>
            <w:tcBorders>
              <w:bottom w:val="double" w:sz="4" w:space="0" w:color="auto"/>
            </w:tcBorders>
          </w:tcPr>
          <w:p w:rsidR="00B279B0" w:rsidRPr="006D4E1C" w:rsidRDefault="00B279B0" w:rsidP="00BA7979">
            <w:pPr>
              <w:jc w:val="right"/>
            </w:pPr>
          </w:p>
        </w:tc>
        <w:tc>
          <w:tcPr>
            <w:tcW w:w="1440" w:type="dxa"/>
            <w:tcBorders>
              <w:bottom w:val="double" w:sz="4" w:space="0" w:color="auto"/>
            </w:tcBorders>
            <w:shd w:val="clear" w:color="auto" w:fill="CCCCCC"/>
            <w:vAlign w:val="center"/>
          </w:tcPr>
          <w:p w:rsidR="00B279B0" w:rsidRPr="006D4E1C" w:rsidRDefault="00B279B0" w:rsidP="00BA7979">
            <w:pPr>
              <w:jc w:val="right"/>
            </w:pPr>
            <w:r>
              <w:rPr>
                <w:sz w:val="22"/>
                <w:szCs w:val="22"/>
              </w:rPr>
              <w:t>$15,000,000</w:t>
            </w:r>
          </w:p>
        </w:tc>
      </w:tr>
      <w:tr w:rsidR="00B279B0" w:rsidRPr="006D4E1C" w:rsidTr="00BA7979">
        <w:trPr>
          <w:trHeight w:val="266"/>
        </w:trPr>
        <w:tc>
          <w:tcPr>
            <w:tcW w:w="1440" w:type="dxa"/>
            <w:tcBorders>
              <w:top w:val="double" w:sz="4" w:space="0" w:color="auto"/>
            </w:tcBorders>
          </w:tcPr>
          <w:p w:rsidR="00B279B0" w:rsidRPr="006D4E1C" w:rsidRDefault="00B279B0" w:rsidP="00BA7979">
            <w:pPr>
              <w:spacing w:after="80"/>
              <w:rPr>
                <w:b/>
              </w:rPr>
            </w:pPr>
            <w:r w:rsidRPr="006D4E1C">
              <w:rPr>
                <w:b/>
                <w:sz w:val="22"/>
                <w:szCs w:val="22"/>
              </w:rPr>
              <w:t>Total</w:t>
            </w:r>
          </w:p>
        </w:tc>
        <w:tc>
          <w:tcPr>
            <w:tcW w:w="2700" w:type="dxa"/>
            <w:tcBorders>
              <w:top w:val="double" w:sz="4" w:space="0" w:color="auto"/>
            </w:tcBorders>
          </w:tcPr>
          <w:p w:rsidR="00B279B0" w:rsidRPr="006D4E1C" w:rsidRDefault="00B279B0" w:rsidP="00BA7979">
            <w:pPr>
              <w:spacing w:after="80"/>
              <w:jc w:val="right"/>
            </w:pPr>
          </w:p>
        </w:tc>
        <w:tc>
          <w:tcPr>
            <w:tcW w:w="1440" w:type="dxa"/>
            <w:tcBorders>
              <w:top w:val="double" w:sz="4" w:space="0" w:color="auto"/>
            </w:tcBorders>
          </w:tcPr>
          <w:p w:rsidR="00B279B0" w:rsidRPr="006D4E1C" w:rsidRDefault="00B279B0" w:rsidP="00BA7979">
            <w:pPr>
              <w:spacing w:after="80"/>
              <w:jc w:val="right"/>
            </w:pPr>
            <w:r>
              <w:rPr>
                <w:sz w:val="22"/>
                <w:szCs w:val="22"/>
              </w:rPr>
              <w:t>$20,000,000</w:t>
            </w:r>
          </w:p>
        </w:tc>
        <w:tc>
          <w:tcPr>
            <w:tcW w:w="1440" w:type="dxa"/>
            <w:tcBorders>
              <w:top w:val="double" w:sz="4" w:space="0" w:color="auto"/>
            </w:tcBorders>
          </w:tcPr>
          <w:p w:rsidR="00B279B0" w:rsidRPr="006D4E1C" w:rsidRDefault="00B279B0" w:rsidP="00BA7979">
            <w:pPr>
              <w:spacing w:after="80"/>
              <w:jc w:val="right"/>
            </w:pPr>
            <w:r>
              <w:rPr>
                <w:sz w:val="22"/>
                <w:szCs w:val="22"/>
              </w:rPr>
              <w:t>$</w:t>
            </w:r>
            <w:r w:rsidRPr="00650D7C">
              <w:rPr>
                <w:sz w:val="22"/>
                <w:szCs w:val="22"/>
              </w:rPr>
              <w:t>45</w:t>
            </w:r>
            <w:r>
              <w:rPr>
                <w:sz w:val="22"/>
                <w:szCs w:val="22"/>
              </w:rPr>
              <w:t>0,000</w:t>
            </w:r>
          </w:p>
        </w:tc>
        <w:tc>
          <w:tcPr>
            <w:tcW w:w="1440" w:type="dxa"/>
            <w:tcBorders>
              <w:top w:val="double" w:sz="4" w:space="0" w:color="auto"/>
            </w:tcBorders>
          </w:tcPr>
          <w:p w:rsidR="00B279B0" w:rsidRPr="006D4E1C" w:rsidRDefault="00B279B0" w:rsidP="00BA7979">
            <w:pPr>
              <w:spacing w:after="80"/>
              <w:jc w:val="right"/>
            </w:pPr>
            <w:r>
              <w:rPr>
                <w:sz w:val="22"/>
                <w:szCs w:val="22"/>
              </w:rPr>
              <w:t>$20,450,000</w:t>
            </w:r>
          </w:p>
        </w:tc>
      </w:tr>
    </w:tbl>
    <w:p w:rsidR="00B279B0" w:rsidRDefault="00B279B0" w:rsidP="00A94F85">
      <w:pPr>
        <w:spacing w:after="80"/>
        <w:rPr>
          <w:b/>
          <w:bCs/>
          <w:smallCaps/>
          <w:sz w:val="22"/>
          <w:szCs w:val="22"/>
        </w:rPr>
      </w:pPr>
    </w:p>
    <w:p w:rsidR="00B279B0" w:rsidRDefault="00B279B0" w:rsidP="00A94F85">
      <w:pPr>
        <w:spacing w:after="80"/>
        <w:rPr>
          <w:b/>
          <w:bCs/>
          <w:smallCaps/>
          <w:sz w:val="22"/>
          <w:szCs w:val="22"/>
        </w:rPr>
      </w:pPr>
    </w:p>
    <w:p w:rsidR="00B279B0" w:rsidRPr="007F140C" w:rsidRDefault="00B279B0" w:rsidP="00A94F85">
      <w:pPr>
        <w:spacing w:after="80"/>
        <w:rPr>
          <w:rFonts w:hAnsi="Times New Roman Bold"/>
          <w:sz w:val="18"/>
          <w:szCs w:val="18"/>
        </w:rPr>
      </w:pPr>
      <w:r>
        <w:rPr>
          <w:b/>
          <w:smallCaps/>
          <w:sz w:val="22"/>
          <w:szCs w:val="22"/>
        </w:rPr>
        <w:t xml:space="preserve">C. </w:t>
      </w:r>
      <w:r>
        <w:rPr>
          <w:rFonts w:ascii="Times New Roman Bold" w:hAnsi="Times New Roman Bold"/>
          <w:b/>
          <w:smallCaps/>
          <w:sz w:val="22"/>
          <w:szCs w:val="22"/>
        </w:rPr>
        <w:t xml:space="preserve">  </w:t>
      </w:r>
      <w:r>
        <w:rPr>
          <w:b/>
          <w:smallCaps/>
          <w:sz w:val="22"/>
          <w:szCs w:val="22"/>
        </w:rPr>
        <w:t xml:space="preserve">Indicative </w:t>
      </w:r>
      <w:hyperlink r:id="rId9" w:history="1">
        <w:r w:rsidRPr="004205A0">
          <w:rPr>
            <w:rStyle w:val="Hyperlink"/>
            <w:b/>
            <w:smallCaps/>
            <w:sz w:val="22"/>
            <w:szCs w:val="22"/>
          </w:rPr>
          <w:t>Co-financing</w:t>
        </w:r>
      </w:hyperlink>
      <w:r w:rsidRPr="006D4E1C">
        <w:rPr>
          <w:b/>
          <w:smallCaps/>
          <w:sz w:val="22"/>
          <w:szCs w:val="22"/>
        </w:rPr>
        <w:t xml:space="preserve"> </w:t>
      </w:r>
      <w:r>
        <w:rPr>
          <w:b/>
          <w:smallCaps/>
          <w:sz w:val="22"/>
          <w:szCs w:val="22"/>
        </w:rPr>
        <w:t xml:space="preserve">for the platform </w:t>
      </w:r>
      <w:r>
        <w:rPr>
          <w:rFonts w:ascii="Times New Roman Bold" w:hAnsi="Times New Roman Bold"/>
          <w:b/>
          <w:smallCaps/>
          <w:sz w:val="22"/>
          <w:szCs w:val="22"/>
        </w:rPr>
        <w:t>(</w:t>
      </w:r>
      <w:r>
        <w:rPr>
          <w:rFonts w:hAnsi="Times New Roman Bold"/>
          <w:sz w:val="22"/>
          <w:szCs w:val="22"/>
        </w:rPr>
        <w:t xml:space="preserve">including project preparation amount) </w:t>
      </w:r>
      <w:r>
        <w:rPr>
          <w:b/>
          <w:smallCaps/>
          <w:sz w:val="22"/>
          <w:szCs w:val="22"/>
        </w:rPr>
        <w:t xml:space="preserve">by source and by </w:t>
      </w:r>
      <w:proofErr w:type="gramStart"/>
      <w:r>
        <w:rPr>
          <w:b/>
          <w:smallCaps/>
          <w:sz w:val="22"/>
          <w:szCs w:val="22"/>
        </w:rPr>
        <w:t>name</w:t>
      </w:r>
      <w:r>
        <w:rPr>
          <w:b/>
          <w:sz w:val="22"/>
          <w:szCs w:val="22"/>
        </w:rPr>
        <w:t xml:space="preserve"> </w:t>
      </w:r>
      <w:r>
        <w:rPr>
          <w:rFonts w:ascii="Times New Roman Bold" w:hAnsi="Times New Roman Bold"/>
          <w:b/>
          <w:smallCaps/>
          <w:sz w:val="22"/>
          <w:szCs w:val="22"/>
        </w:rPr>
        <w:t xml:space="preserve"> (</w:t>
      </w:r>
      <w:proofErr w:type="gramEnd"/>
      <w:r>
        <w:rPr>
          <w:rFonts w:hAnsi="Times New Roman Bold"/>
          <w:sz w:val="22"/>
          <w:szCs w:val="22"/>
        </w:rPr>
        <w:t>in parenthesis) if a</w:t>
      </w:r>
      <w:r w:rsidRPr="00295789">
        <w:rPr>
          <w:rFonts w:hAnsi="Times New Roman Bold"/>
          <w:sz w:val="22"/>
          <w:szCs w:val="22"/>
        </w:rPr>
        <w:t>vailable</w:t>
      </w:r>
      <w:r>
        <w:rPr>
          <w:rFonts w:hAnsi="Times New Roman Bold"/>
          <w:sz w:val="22"/>
          <w:szCs w:val="22"/>
        </w:rPr>
        <w:t xml:space="preserve">, </w:t>
      </w:r>
      <w:r>
        <w:rPr>
          <w:b/>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00"/>
        <w:gridCol w:w="2340"/>
        <w:gridCol w:w="1800"/>
      </w:tblGrid>
      <w:tr w:rsidR="00B279B0" w:rsidRPr="006D4E1C" w:rsidTr="00BA7979">
        <w:trPr>
          <w:cantSplit/>
        </w:trPr>
        <w:tc>
          <w:tcPr>
            <w:tcW w:w="2700" w:type="dxa"/>
          </w:tcPr>
          <w:p w:rsidR="00B279B0" w:rsidRPr="00C36266" w:rsidRDefault="00B279B0" w:rsidP="00BA7979">
            <w:pPr>
              <w:rPr>
                <w:b/>
                <w:sz w:val="20"/>
                <w:szCs w:val="20"/>
              </w:rPr>
            </w:pPr>
            <w:r w:rsidRPr="00C36266">
              <w:rPr>
                <w:b/>
                <w:sz w:val="20"/>
                <w:szCs w:val="20"/>
              </w:rPr>
              <w:t>Sources of Co-financing</w:t>
            </w:r>
          </w:p>
        </w:tc>
        <w:tc>
          <w:tcPr>
            <w:tcW w:w="2340" w:type="dxa"/>
          </w:tcPr>
          <w:p w:rsidR="00B279B0" w:rsidRPr="00C36266" w:rsidRDefault="00B279B0" w:rsidP="00BA7979">
            <w:pPr>
              <w:jc w:val="center"/>
              <w:rPr>
                <w:b/>
                <w:sz w:val="20"/>
                <w:szCs w:val="20"/>
              </w:rPr>
            </w:pPr>
            <w:r>
              <w:rPr>
                <w:b/>
                <w:sz w:val="20"/>
                <w:szCs w:val="20"/>
              </w:rPr>
              <w:t xml:space="preserve">Type of </w:t>
            </w:r>
            <w:r w:rsidRPr="00C36266">
              <w:rPr>
                <w:b/>
                <w:sz w:val="20"/>
                <w:szCs w:val="20"/>
              </w:rPr>
              <w:t>Co-financing</w:t>
            </w:r>
          </w:p>
        </w:tc>
        <w:tc>
          <w:tcPr>
            <w:tcW w:w="1800" w:type="dxa"/>
          </w:tcPr>
          <w:p w:rsidR="00B279B0" w:rsidRPr="007C21CF" w:rsidRDefault="00B279B0" w:rsidP="00BA7979">
            <w:pPr>
              <w:jc w:val="center"/>
              <w:rPr>
                <w:b/>
                <w:sz w:val="20"/>
                <w:szCs w:val="20"/>
              </w:rPr>
            </w:pPr>
            <w:r w:rsidRPr="007C21CF">
              <w:rPr>
                <w:b/>
                <w:sz w:val="20"/>
                <w:szCs w:val="20"/>
              </w:rPr>
              <w:t>Project</w:t>
            </w:r>
          </w:p>
        </w:tc>
      </w:tr>
      <w:tr w:rsidR="00B279B0" w:rsidRPr="006D4E1C" w:rsidTr="00BA7979">
        <w:trPr>
          <w:cantSplit/>
        </w:trPr>
        <w:tc>
          <w:tcPr>
            <w:tcW w:w="2700" w:type="dxa"/>
          </w:tcPr>
          <w:p w:rsidR="00B279B0" w:rsidRPr="001D3F63" w:rsidRDefault="00B279B0" w:rsidP="00BA7979">
            <w:pPr>
              <w:rPr>
                <w:sz w:val="18"/>
                <w:szCs w:val="18"/>
              </w:rPr>
            </w:pPr>
            <w:r w:rsidRPr="001D3F63">
              <w:rPr>
                <w:sz w:val="18"/>
                <w:szCs w:val="18"/>
              </w:rPr>
              <w:t>Government Contribution</w:t>
            </w:r>
          </w:p>
          <w:p w:rsidR="00B279B0" w:rsidRPr="001D3F63" w:rsidRDefault="00B279B0" w:rsidP="00BA7979">
            <w:pPr>
              <w:rPr>
                <w:sz w:val="18"/>
                <w:szCs w:val="18"/>
              </w:rPr>
            </w:pPr>
            <w:r>
              <w:rPr>
                <w:sz w:val="18"/>
                <w:szCs w:val="18"/>
              </w:rPr>
              <w:t>(</w:t>
            </w:r>
            <w:r w:rsidRPr="001D3F63">
              <w:rPr>
                <w:sz w:val="18"/>
                <w:szCs w:val="18"/>
              </w:rPr>
              <w:t>Municipalities and Environmental Authorities</w:t>
            </w:r>
            <w:r>
              <w:rPr>
                <w:sz w:val="18"/>
                <w:szCs w:val="18"/>
              </w:rPr>
              <w:t>)</w:t>
            </w:r>
          </w:p>
        </w:tc>
        <w:tc>
          <w:tcPr>
            <w:tcW w:w="2340" w:type="dxa"/>
          </w:tcPr>
          <w:p w:rsidR="00B279B0" w:rsidRDefault="00B279B0" w:rsidP="00D055DF">
            <w:r w:rsidRPr="00403FFD">
              <w:t xml:space="preserve">Cash </w:t>
            </w:r>
          </w:p>
        </w:tc>
        <w:tc>
          <w:tcPr>
            <w:tcW w:w="1800" w:type="dxa"/>
          </w:tcPr>
          <w:p w:rsidR="00B279B0" w:rsidRDefault="00B279B0" w:rsidP="00BA7979">
            <w:pPr>
              <w:jc w:val="right"/>
            </w:pPr>
            <w:r>
              <w:t>5,000,000</w:t>
            </w:r>
          </w:p>
          <w:p w:rsidR="00B279B0" w:rsidRDefault="00B279B0" w:rsidP="00BA7979">
            <w:pPr>
              <w:jc w:val="right"/>
            </w:pPr>
          </w:p>
        </w:tc>
      </w:tr>
      <w:tr w:rsidR="00B279B0" w:rsidRPr="006D4E1C" w:rsidTr="00BA7979">
        <w:trPr>
          <w:cantSplit/>
        </w:trPr>
        <w:tc>
          <w:tcPr>
            <w:tcW w:w="2700" w:type="dxa"/>
          </w:tcPr>
          <w:p w:rsidR="00B279B0" w:rsidRPr="001D3F63" w:rsidRDefault="00B279B0" w:rsidP="00BA7979">
            <w:pPr>
              <w:rPr>
                <w:sz w:val="18"/>
                <w:szCs w:val="18"/>
              </w:rPr>
            </w:pPr>
            <w:r w:rsidRPr="001D3F63">
              <w:rPr>
                <w:sz w:val="18"/>
                <w:szCs w:val="18"/>
              </w:rPr>
              <w:t>GEF Agency(</w:t>
            </w:r>
            <w:proofErr w:type="spellStart"/>
            <w:r w:rsidRPr="001D3F63">
              <w:rPr>
                <w:sz w:val="18"/>
                <w:szCs w:val="18"/>
              </w:rPr>
              <w:t>ies</w:t>
            </w:r>
            <w:proofErr w:type="spellEnd"/>
            <w:r w:rsidRPr="001D3F63">
              <w:rPr>
                <w:sz w:val="18"/>
                <w:szCs w:val="18"/>
              </w:rPr>
              <w:t>)</w:t>
            </w:r>
          </w:p>
        </w:tc>
        <w:tc>
          <w:tcPr>
            <w:tcW w:w="2340" w:type="dxa"/>
          </w:tcPr>
          <w:p w:rsidR="00B279B0" w:rsidRDefault="00B279B0" w:rsidP="00BA7979"/>
        </w:tc>
        <w:tc>
          <w:tcPr>
            <w:tcW w:w="1800" w:type="dxa"/>
          </w:tcPr>
          <w:p w:rsidR="00B279B0" w:rsidRDefault="00B279B0" w:rsidP="00BA7979">
            <w:pPr>
              <w:jc w:val="right"/>
            </w:pPr>
          </w:p>
        </w:tc>
      </w:tr>
      <w:tr w:rsidR="00B279B0" w:rsidRPr="006D4E1C" w:rsidTr="00BA7979">
        <w:trPr>
          <w:cantSplit/>
        </w:trPr>
        <w:tc>
          <w:tcPr>
            <w:tcW w:w="2700" w:type="dxa"/>
          </w:tcPr>
          <w:p w:rsidR="00B279B0" w:rsidRPr="001D3F63" w:rsidRDefault="00B279B0" w:rsidP="00BA7979">
            <w:pPr>
              <w:rPr>
                <w:sz w:val="18"/>
                <w:szCs w:val="18"/>
              </w:rPr>
            </w:pPr>
            <w:r w:rsidRPr="001D3F63">
              <w:rPr>
                <w:sz w:val="18"/>
                <w:szCs w:val="18"/>
              </w:rPr>
              <w:t>Bilateral Aid Agency(</w:t>
            </w:r>
            <w:proofErr w:type="spellStart"/>
            <w:r w:rsidRPr="001D3F63">
              <w:rPr>
                <w:sz w:val="18"/>
                <w:szCs w:val="18"/>
              </w:rPr>
              <w:t>ies</w:t>
            </w:r>
            <w:proofErr w:type="spellEnd"/>
            <w:r w:rsidRPr="001D3F63">
              <w:rPr>
                <w:sz w:val="18"/>
                <w:szCs w:val="18"/>
              </w:rPr>
              <w:t>)</w:t>
            </w:r>
          </w:p>
          <w:p w:rsidR="00B279B0" w:rsidRPr="001D3F63" w:rsidRDefault="00B279B0" w:rsidP="00BA7979">
            <w:pPr>
              <w:rPr>
                <w:sz w:val="18"/>
                <w:szCs w:val="18"/>
              </w:rPr>
            </w:pPr>
            <w:r w:rsidRPr="001D3F63">
              <w:rPr>
                <w:sz w:val="18"/>
                <w:szCs w:val="18"/>
              </w:rPr>
              <w:t>USAID</w:t>
            </w:r>
            <w:r>
              <w:rPr>
                <w:sz w:val="18"/>
                <w:szCs w:val="18"/>
              </w:rPr>
              <w:t xml:space="preserve"> and others</w:t>
            </w:r>
          </w:p>
        </w:tc>
        <w:tc>
          <w:tcPr>
            <w:tcW w:w="2340" w:type="dxa"/>
          </w:tcPr>
          <w:p w:rsidR="00B279B0" w:rsidRDefault="00B279B0" w:rsidP="00BA7979">
            <w:r>
              <w:t>Grant</w:t>
            </w:r>
          </w:p>
        </w:tc>
        <w:tc>
          <w:tcPr>
            <w:tcW w:w="1800" w:type="dxa"/>
          </w:tcPr>
          <w:p w:rsidR="00B279B0" w:rsidRDefault="00B279B0" w:rsidP="00BA7979">
            <w:pPr>
              <w:jc w:val="right"/>
            </w:pPr>
            <w:bookmarkStart w:id="17" w:name="CofinBilateralAid"/>
            <w:r>
              <w:t>1,000,000</w:t>
            </w:r>
            <w:bookmarkEnd w:id="17"/>
          </w:p>
        </w:tc>
      </w:tr>
      <w:tr w:rsidR="00B279B0" w:rsidRPr="006D4E1C" w:rsidTr="00BA7979">
        <w:trPr>
          <w:cantSplit/>
        </w:trPr>
        <w:tc>
          <w:tcPr>
            <w:tcW w:w="2700" w:type="dxa"/>
          </w:tcPr>
          <w:p w:rsidR="00B279B0" w:rsidRPr="001D3F63" w:rsidRDefault="00B279B0" w:rsidP="00BA7979">
            <w:pPr>
              <w:rPr>
                <w:sz w:val="18"/>
                <w:szCs w:val="18"/>
              </w:rPr>
            </w:pPr>
            <w:r w:rsidRPr="001D3F63">
              <w:rPr>
                <w:sz w:val="18"/>
                <w:szCs w:val="18"/>
              </w:rPr>
              <w:t>Multilateral Agency(</w:t>
            </w:r>
            <w:proofErr w:type="spellStart"/>
            <w:r w:rsidRPr="001D3F63">
              <w:rPr>
                <w:sz w:val="18"/>
                <w:szCs w:val="18"/>
              </w:rPr>
              <w:t>ies</w:t>
            </w:r>
            <w:proofErr w:type="spellEnd"/>
            <w:r w:rsidRPr="001D3F63">
              <w:rPr>
                <w:sz w:val="18"/>
                <w:szCs w:val="18"/>
              </w:rPr>
              <w:t>)</w:t>
            </w:r>
          </w:p>
        </w:tc>
        <w:tc>
          <w:tcPr>
            <w:tcW w:w="2340" w:type="dxa"/>
          </w:tcPr>
          <w:p w:rsidR="00B279B0" w:rsidRDefault="00B279B0" w:rsidP="00BA7979"/>
        </w:tc>
        <w:tc>
          <w:tcPr>
            <w:tcW w:w="1800" w:type="dxa"/>
          </w:tcPr>
          <w:p w:rsidR="00B279B0" w:rsidRDefault="00B279B0" w:rsidP="00BA7979">
            <w:pPr>
              <w:jc w:val="right"/>
            </w:pPr>
          </w:p>
        </w:tc>
      </w:tr>
      <w:tr w:rsidR="00B279B0" w:rsidRPr="006D4E1C" w:rsidTr="00BA7979">
        <w:trPr>
          <w:cantSplit/>
        </w:trPr>
        <w:tc>
          <w:tcPr>
            <w:tcW w:w="2700" w:type="dxa"/>
          </w:tcPr>
          <w:p w:rsidR="00B279B0" w:rsidRPr="001D3F63" w:rsidRDefault="00B279B0" w:rsidP="00BA7979">
            <w:pPr>
              <w:rPr>
                <w:sz w:val="18"/>
                <w:szCs w:val="18"/>
              </w:rPr>
            </w:pPr>
            <w:r w:rsidRPr="00BF4CDA">
              <w:rPr>
                <w:sz w:val="18"/>
                <w:szCs w:val="18"/>
              </w:rPr>
              <w:t>Large Water Users</w:t>
            </w:r>
          </w:p>
          <w:p w:rsidR="00B279B0" w:rsidRPr="001D3F63" w:rsidRDefault="00B279B0" w:rsidP="00BA7979">
            <w:pPr>
              <w:rPr>
                <w:sz w:val="18"/>
                <w:szCs w:val="18"/>
              </w:rPr>
            </w:pPr>
            <w:r>
              <w:rPr>
                <w:sz w:val="18"/>
                <w:szCs w:val="18"/>
              </w:rPr>
              <w:t>(Private</w:t>
            </w:r>
            <w:r w:rsidRPr="001D3F63">
              <w:rPr>
                <w:sz w:val="18"/>
                <w:szCs w:val="18"/>
              </w:rPr>
              <w:t xml:space="preserve"> Association</w:t>
            </w:r>
            <w:r w:rsidR="00BF4CDA">
              <w:rPr>
                <w:sz w:val="18"/>
                <w:szCs w:val="18"/>
              </w:rPr>
              <w:t>s</w:t>
            </w:r>
            <w:r w:rsidRPr="001D3F63">
              <w:rPr>
                <w:sz w:val="18"/>
                <w:szCs w:val="18"/>
              </w:rPr>
              <w:t xml:space="preserve"> of Colombia, Water Utility Companies, Hydropower Companies, Beverage Companies and other key water users</w:t>
            </w:r>
            <w:r>
              <w:rPr>
                <w:sz w:val="18"/>
                <w:szCs w:val="18"/>
              </w:rPr>
              <w:t>)</w:t>
            </w:r>
          </w:p>
        </w:tc>
        <w:tc>
          <w:tcPr>
            <w:tcW w:w="2340" w:type="dxa"/>
          </w:tcPr>
          <w:p w:rsidR="00B279B0" w:rsidRDefault="00B279B0" w:rsidP="00D055DF">
            <w:bookmarkStart w:id="18" w:name="CofinType_05"/>
            <w:r>
              <w:t>Cash</w:t>
            </w:r>
            <w:bookmarkEnd w:id="18"/>
            <w:r>
              <w:t xml:space="preserve"> </w:t>
            </w:r>
          </w:p>
        </w:tc>
        <w:tc>
          <w:tcPr>
            <w:tcW w:w="1800" w:type="dxa"/>
          </w:tcPr>
          <w:p w:rsidR="00B279B0" w:rsidRDefault="00B279B0" w:rsidP="00BA7979">
            <w:pPr>
              <w:jc w:val="right"/>
            </w:pPr>
            <w:r>
              <w:t>8,000,000</w:t>
            </w:r>
          </w:p>
        </w:tc>
      </w:tr>
      <w:tr w:rsidR="00B279B0" w:rsidRPr="006D4E1C" w:rsidTr="00BA7979">
        <w:trPr>
          <w:cantSplit/>
        </w:trPr>
        <w:tc>
          <w:tcPr>
            <w:tcW w:w="2700" w:type="dxa"/>
          </w:tcPr>
          <w:p w:rsidR="00B279B0" w:rsidRPr="001D3F63" w:rsidRDefault="00B279B0" w:rsidP="00BA7979">
            <w:pPr>
              <w:rPr>
                <w:sz w:val="18"/>
                <w:szCs w:val="18"/>
              </w:rPr>
            </w:pPr>
            <w:r w:rsidRPr="001D3F63">
              <w:rPr>
                <w:sz w:val="18"/>
                <w:szCs w:val="18"/>
              </w:rPr>
              <w:t>NGO</w:t>
            </w:r>
            <w:r>
              <w:rPr>
                <w:sz w:val="18"/>
                <w:szCs w:val="18"/>
              </w:rPr>
              <w:t xml:space="preserve"> (TNC and others)</w:t>
            </w:r>
          </w:p>
        </w:tc>
        <w:tc>
          <w:tcPr>
            <w:tcW w:w="2340" w:type="dxa"/>
          </w:tcPr>
          <w:p w:rsidR="00B279B0" w:rsidRDefault="00B279B0" w:rsidP="00D055DF">
            <w:r>
              <w:t>Cash</w:t>
            </w:r>
          </w:p>
        </w:tc>
        <w:tc>
          <w:tcPr>
            <w:tcW w:w="1800" w:type="dxa"/>
          </w:tcPr>
          <w:p w:rsidR="00B279B0" w:rsidRDefault="00B279B0" w:rsidP="00BA7979">
            <w:pPr>
              <w:jc w:val="right"/>
            </w:pPr>
            <w:bookmarkStart w:id="19" w:name="CofinNGO"/>
            <w:r>
              <w:t>1</w:t>
            </w:r>
            <w:bookmarkEnd w:id="19"/>
            <w:r>
              <w:t>,000,000</w:t>
            </w:r>
          </w:p>
        </w:tc>
      </w:tr>
      <w:tr w:rsidR="00B279B0" w:rsidRPr="006D4E1C" w:rsidTr="00BA7979">
        <w:trPr>
          <w:cantSplit/>
        </w:trPr>
        <w:tc>
          <w:tcPr>
            <w:tcW w:w="2700" w:type="dxa"/>
            <w:tcBorders>
              <w:bottom w:val="double" w:sz="4" w:space="0" w:color="auto"/>
            </w:tcBorders>
          </w:tcPr>
          <w:p w:rsidR="00B279B0" w:rsidRPr="00B35801" w:rsidRDefault="00B279B0" w:rsidP="00BA7979">
            <w:pPr>
              <w:rPr>
                <w:sz w:val="20"/>
                <w:szCs w:val="20"/>
              </w:rPr>
            </w:pPr>
            <w:r w:rsidRPr="00B35801">
              <w:rPr>
                <w:sz w:val="20"/>
                <w:szCs w:val="20"/>
              </w:rPr>
              <w:t>Others</w:t>
            </w:r>
          </w:p>
        </w:tc>
        <w:tc>
          <w:tcPr>
            <w:tcW w:w="2340" w:type="dxa"/>
            <w:tcBorders>
              <w:bottom w:val="double" w:sz="4" w:space="0" w:color="auto"/>
            </w:tcBorders>
          </w:tcPr>
          <w:p w:rsidR="00B279B0" w:rsidRDefault="00B279B0" w:rsidP="00BA7979"/>
        </w:tc>
        <w:tc>
          <w:tcPr>
            <w:tcW w:w="1800" w:type="dxa"/>
            <w:tcBorders>
              <w:bottom w:val="double" w:sz="4" w:space="0" w:color="auto"/>
            </w:tcBorders>
          </w:tcPr>
          <w:p w:rsidR="00B279B0" w:rsidRDefault="00B279B0" w:rsidP="00BA7979">
            <w:pPr>
              <w:jc w:val="right"/>
            </w:pPr>
          </w:p>
        </w:tc>
      </w:tr>
      <w:tr w:rsidR="00B279B0" w:rsidRPr="006D4E1C" w:rsidTr="00BA7979">
        <w:trPr>
          <w:cantSplit/>
        </w:trPr>
        <w:tc>
          <w:tcPr>
            <w:tcW w:w="2700" w:type="dxa"/>
            <w:tcBorders>
              <w:top w:val="double" w:sz="4" w:space="0" w:color="auto"/>
            </w:tcBorders>
          </w:tcPr>
          <w:p w:rsidR="00B279B0" w:rsidRPr="00B35801" w:rsidRDefault="00B279B0" w:rsidP="00BA7979">
            <w:pPr>
              <w:rPr>
                <w:b/>
                <w:sz w:val="20"/>
                <w:szCs w:val="20"/>
              </w:rPr>
            </w:pPr>
            <w:r>
              <w:rPr>
                <w:b/>
                <w:sz w:val="20"/>
                <w:szCs w:val="20"/>
              </w:rPr>
              <w:t>Total C</w:t>
            </w:r>
            <w:r w:rsidRPr="00B35801">
              <w:rPr>
                <w:b/>
                <w:sz w:val="20"/>
                <w:szCs w:val="20"/>
              </w:rPr>
              <w:t>o-financing</w:t>
            </w:r>
          </w:p>
        </w:tc>
        <w:tc>
          <w:tcPr>
            <w:tcW w:w="2340" w:type="dxa"/>
            <w:tcBorders>
              <w:top w:val="double" w:sz="4" w:space="0" w:color="auto"/>
            </w:tcBorders>
            <w:shd w:val="clear" w:color="auto" w:fill="CCCCCC"/>
          </w:tcPr>
          <w:p w:rsidR="00B279B0" w:rsidRDefault="00B279B0" w:rsidP="00BA7979">
            <w:pPr>
              <w:jc w:val="right"/>
            </w:pPr>
          </w:p>
        </w:tc>
        <w:tc>
          <w:tcPr>
            <w:tcW w:w="1800" w:type="dxa"/>
            <w:tcBorders>
              <w:top w:val="double" w:sz="4" w:space="0" w:color="auto"/>
            </w:tcBorders>
          </w:tcPr>
          <w:p w:rsidR="00B279B0" w:rsidRDefault="00B279B0" w:rsidP="00BA7979">
            <w:pPr>
              <w:jc w:val="right"/>
            </w:pPr>
            <w:r>
              <w:t>15,000,000</w:t>
            </w:r>
          </w:p>
        </w:tc>
      </w:tr>
    </w:tbl>
    <w:p w:rsidR="00B279B0" w:rsidRDefault="00B279B0" w:rsidP="00A94F85">
      <w:pPr>
        <w:spacing w:after="80"/>
        <w:rPr>
          <w:b/>
          <w:bCs/>
          <w:smallCaps/>
          <w:sz w:val="22"/>
          <w:szCs w:val="22"/>
        </w:rPr>
      </w:pPr>
      <w:r>
        <w:rPr>
          <w:b/>
          <w:smallCaps/>
          <w:sz w:val="22"/>
          <w:szCs w:val="22"/>
        </w:rPr>
        <w:t xml:space="preserve"> </w:t>
      </w:r>
    </w:p>
    <w:p w:rsidR="00B279B0" w:rsidRPr="00CD1D94" w:rsidRDefault="00B279B0" w:rsidP="00A94F85">
      <w:pPr>
        <w:spacing w:after="80"/>
        <w:rPr>
          <w:rFonts w:hAnsi="Times New Roman Bold"/>
          <w:sz w:val="18"/>
          <w:szCs w:val="18"/>
        </w:rPr>
      </w:pPr>
      <w:r>
        <w:rPr>
          <w:b/>
          <w:bCs/>
          <w:smallCaps/>
          <w:sz w:val="22"/>
          <w:szCs w:val="22"/>
        </w:rPr>
        <w:t xml:space="preserve">D. </w:t>
      </w:r>
      <w:r w:rsidRPr="00E514B7">
        <w:rPr>
          <w:b/>
          <w:bCs/>
          <w:smallCaps/>
          <w:sz w:val="22"/>
          <w:szCs w:val="22"/>
        </w:rPr>
        <w:t xml:space="preserve"> GEF Resources Requested by agency (</w:t>
      </w:r>
      <w:proofErr w:type="spellStart"/>
      <w:r w:rsidRPr="00E514B7">
        <w:rPr>
          <w:b/>
          <w:bCs/>
          <w:smallCaps/>
          <w:sz w:val="22"/>
          <w:szCs w:val="22"/>
        </w:rPr>
        <w:t>ies</w:t>
      </w:r>
      <w:proofErr w:type="spellEnd"/>
      <w:r w:rsidRPr="00E514B7">
        <w:rPr>
          <w:b/>
          <w:bCs/>
          <w:smallCaps/>
          <w:sz w:val="22"/>
          <w:szCs w:val="22"/>
        </w:rPr>
        <w:t>)</w:t>
      </w:r>
      <w:r>
        <w:rPr>
          <w:b/>
          <w:bCs/>
          <w:smallCaps/>
          <w:sz w:val="22"/>
          <w:szCs w:val="22"/>
        </w:rPr>
        <w:t xml:space="preserve">, </w:t>
      </w:r>
      <w:r w:rsidRPr="00E514B7">
        <w:rPr>
          <w:b/>
          <w:bCs/>
          <w:smallCaps/>
          <w:sz w:val="22"/>
          <w:szCs w:val="22"/>
        </w:rPr>
        <w:t>Focal Area(s)</w:t>
      </w:r>
      <w:r>
        <w:rPr>
          <w:b/>
          <w:bCs/>
          <w:smallCaps/>
          <w:sz w:val="22"/>
          <w:szCs w:val="22"/>
        </w:rPr>
        <w:t xml:space="preserve"> </w:t>
      </w:r>
      <w:r w:rsidRPr="00E514B7">
        <w:rPr>
          <w:b/>
          <w:bCs/>
          <w:smallCaps/>
          <w:sz w:val="22"/>
          <w:szCs w:val="22"/>
        </w:rPr>
        <w:t xml:space="preserve">and </w:t>
      </w:r>
      <w:proofErr w:type="gramStart"/>
      <w:r w:rsidRPr="00E514B7">
        <w:rPr>
          <w:b/>
          <w:bCs/>
          <w:smallCaps/>
          <w:sz w:val="22"/>
          <w:szCs w:val="22"/>
        </w:rPr>
        <w:t>country(</w:t>
      </w:r>
      <w:proofErr w:type="spellStart"/>
      <w:proofErr w:type="gramEnd"/>
      <w:r w:rsidRPr="00E514B7">
        <w:rPr>
          <w:b/>
          <w:bCs/>
          <w:smallCaps/>
          <w:sz w:val="22"/>
          <w:szCs w:val="22"/>
        </w:rPr>
        <w:t>ies</w:t>
      </w:r>
      <w:proofErr w:type="spellEnd"/>
      <w:r w:rsidRPr="00E514B7">
        <w:rPr>
          <w:b/>
          <w:bCs/>
          <w:smallCaps/>
          <w:sz w:val="22"/>
          <w:szCs w:val="22"/>
        </w:rPr>
        <w:t>)</w:t>
      </w:r>
      <w:r w:rsidRPr="000A24E2">
        <w:rPr>
          <w:bCs/>
          <w:smallCaps/>
          <w:sz w:val="20"/>
          <w:szCs w:val="20"/>
          <w:vertAlign w:val="superscript"/>
        </w:rPr>
        <w:t xml:space="preserve">1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20"/>
        <w:gridCol w:w="1620"/>
        <w:gridCol w:w="1980"/>
        <w:gridCol w:w="1440"/>
        <w:gridCol w:w="1620"/>
        <w:gridCol w:w="1620"/>
      </w:tblGrid>
      <w:tr w:rsidR="00B279B0" w:rsidRPr="00C4011E" w:rsidTr="00BA7979">
        <w:trPr>
          <w:trHeight w:val="278"/>
        </w:trPr>
        <w:tc>
          <w:tcPr>
            <w:tcW w:w="1620" w:type="dxa"/>
            <w:vMerge w:val="restart"/>
            <w:vAlign w:val="center"/>
          </w:tcPr>
          <w:p w:rsidR="00B279B0" w:rsidRPr="00C4011E" w:rsidRDefault="00B279B0" w:rsidP="00BA7979">
            <w:pPr>
              <w:spacing w:after="80"/>
              <w:rPr>
                <w:rFonts w:ascii="Times New Roman Bold" w:hAnsi="Times New Roman Bold" w:cs="Times New Roman Bold"/>
                <w:b/>
                <w:sz w:val="20"/>
                <w:szCs w:val="20"/>
              </w:rPr>
            </w:pPr>
            <w:r w:rsidRPr="00C4011E">
              <w:rPr>
                <w:b/>
                <w:smallCaps/>
                <w:sz w:val="20"/>
                <w:szCs w:val="20"/>
              </w:rPr>
              <w:t xml:space="preserve">   </w:t>
            </w:r>
            <w:r w:rsidRPr="00C4011E">
              <w:rPr>
                <w:rFonts w:ascii="Times New Roman Bold" w:hAnsi="Times New Roman Bold"/>
                <w:b/>
                <w:sz w:val="20"/>
                <w:szCs w:val="20"/>
              </w:rPr>
              <w:t xml:space="preserve"> GEF Agency</w:t>
            </w:r>
          </w:p>
        </w:tc>
        <w:tc>
          <w:tcPr>
            <w:tcW w:w="1620" w:type="dxa"/>
            <w:vMerge w:val="restart"/>
            <w:vAlign w:val="center"/>
          </w:tcPr>
          <w:p w:rsidR="00B279B0" w:rsidRPr="00C4011E" w:rsidRDefault="00B279B0" w:rsidP="00BA7979">
            <w:pPr>
              <w:rPr>
                <w:rFonts w:ascii="Times New Roman Bold" w:hAnsi="Times New Roman Bold" w:cs="Times New Roman Bold"/>
                <w:b/>
                <w:sz w:val="20"/>
                <w:szCs w:val="20"/>
              </w:rPr>
            </w:pPr>
            <w:r w:rsidRPr="00C4011E">
              <w:rPr>
                <w:rFonts w:ascii="Times New Roman Bold" w:hAnsi="Times New Roman Bold" w:cs="Times New Roman Bold"/>
                <w:b/>
                <w:sz w:val="20"/>
                <w:szCs w:val="20"/>
              </w:rPr>
              <w:t>Focal Area</w:t>
            </w:r>
          </w:p>
        </w:tc>
        <w:tc>
          <w:tcPr>
            <w:tcW w:w="1980" w:type="dxa"/>
            <w:vMerge w:val="restart"/>
            <w:vAlign w:val="center"/>
          </w:tcPr>
          <w:p w:rsidR="00B279B0" w:rsidRPr="00C4011E" w:rsidRDefault="00B279B0" w:rsidP="00BA7979">
            <w:pPr>
              <w:spacing w:after="80"/>
              <w:ind w:right="-108"/>
              <w:rPr>
                <w:rFonts w:cs="Times New Roman Bold"/>
                <w:b/>
                <w:sz w:val="20"/>
                <w:szCs w:val="20"/>
              </w:rPr>
            </w:pPr>
            <w:r w:rsidRPr="00C4011E">
              <w:rPr>
                <w:rFonts w:cs="Times New Roman Bold"/>
                <w:b/>
                <w:sz w:val="20"/>
                <w:szCs w:val="20"/>
              </w:rPr>
              <w:t>Country Name/</w:t>
            </w:r>
          </w:p>
          <w:p w:rsidR="00B279B0" w:rsidRPr="00C4011E" w:rsidRDefault="00B279B0" w:rsidP="00BA7979">
            <w:pPr>
              <w:spacing w:after="80"/>
              <w:rPr>
                <w:rFonts w:cs="Times New Roman Bold"/>
                <w:b/>
                <w:sz w:val="20"/>
                <w:szCs w:val="20"/>
              </w:rPr>
            </w:pPr>
            <w:r w:rsidRPr="00C4011E">
              <w:rPr>
                <w:rFonts w:cs="Times New Roman Bold"/>
                <w:b/>
                <w:sz w:val="20"/>
                <w:szCs w:val="20"/>
              </w:rPr>
              <w:t>Global</w:t>
            </w:r>
          </w:p>
        </w:tc>
        <w:tc>
          <w:tcPr>
            <w:tcW w:w="4680" w:type="dxa"/>
            <w:gridSpan w:val="3"/>
            <w:vAlign w:val="center"/>
          </w:tcPr>
          <w:p w:rsidR="00B279B0" w:rsidRPr="00C4011E" w:rsidRDefault="00B279B0" w:rsidP="00BA7979">
            <w:pPr>
              <w:spacing w:after="80"/>
              <w:jc w:val="center"/>
              <w:rPr>
                <w:rFonts w:cs="Times New Roman Bold"/>
                <w:b/>
                <w:sz w:val="20"/>
                <w:szCs w:val="20"/>
              </w:rPr>
            </w:pPr>
            <w:r w:rsidRPr="00C4011E">
              <w:rPr>
                <w:rFonts w:cs="Times New Roman Bold"/>
                <w:b/>
                <w:sz w:val="20"/>
                <w:szCs w:val="20"/>
              </w:rPr>
              <w:t>(in $)</w:t>
            </w:r>
          </w:p>
        </w:tc>
      </w:tr>
      <w:tr w:rsidR="00B279B0" w:rsidRPr="00C4011E" w:rsidTr="00BA7979">
        <w:trPr>
          <w:trHeight w:val="260"/>
        </w:trPr>
        <w:tc>
          <w:tcPr>
            <w:tcW w:w="1620" w:type="dxa"/>
            <w:vMerge/>
          </w:tcPr>
          <w:p w:rsidR="00B279B0" w:rsidRPr="00C4011E" w:rsidRDefault="00B279B0" w:rsidP="00BA7979">
            <w:pPr>
              <w:rPr>
                <w:rFonts w:cs="Times New Roman Bold"/>
                <w:b/>
                <w:smallCaps/>
                <w:sz w:val="20"/>
                <w:szCs w:val="20"/>
              </w:rPr>
            </w:pPr>
          </w:p>
        </w:tc>
        <w:tc>
          <w:tcPr>
            <w:tcW w:w="1620" w:type="dxa"/>
            <w:vMerge/>
          </w:tcPr>
          <w:p w:rsidR="00B279B0" w:rsidRPr="00C4011E" w:rsidRDefault="00B279B0" w:rsidP="00BA7979">
            <w:pPr>
              <w:rPr>
                <w:rFonts w:cs="Times New Roman Bold"/>
                <w:b/>
                <w:smallCaps/>
                <w:sz w:val="20"/>
                <w:szCs w:val="20"/>
              </w:rPr>
            </w:pPr>
          </w:p>
        </w:tc>
        <w:tc>
          <w:tcPr>
            <w:tcW w:w="1980" w:type="dxa"/>
            <w:vMerge/>
          </w:tcPr>
          <w:p w:rsidR="00B279B0" w:rsidRPr="00C4011E" w:rsidRDefault="00B279B0" w:rsidP="00BA7979">
            <w:pPr>
              <w:jc w:val="center"/>
              <w:rPr>
                <w:rFonts w:cs="Times New Roman Bold"/>
                <w:b/>
                <w:sz w:val="20"/>
                <w:szCs w:val="20"/>
              </w:rPr>
            </w:pPr>
          </w:p>
        </w:tc>
        <w:tc>
          <w:tcPr>
            <w:tcW w:w="1440" w:type="dxa"/>
          </w:tcPr>
          <w:p w:rsidR="00B279B0" w:rsidRPr="00C4011E" w:rsidRDefault="00B279B0" w:rsidP="00BA7979">
            <w:pPr>
              <w:rPr>
                <w:rFonts w:cs="Times New Roman Bold"/>
                <w:b/>
                <w:sz w:val="20"/>
                <w:szCs w:val="20"/>
              </w:rPr>
            </w:pPr>
            <w:r w:rsidRPr="00C4011E">
              <w:rPr>
                <w:rFonts w:cs="Times New Roman Bold"/>
                <w:b/>
                <w:sz w:val="20"/>
                <w:szCs w:val="20"/>
              </w:rPr>
              <w:t xml:space="preserve">Project (a) </w:t>
            </w:r>
          </w:p>
        </w:tc>
        <w:tc>
          <w:tcPr>
            <w:tcW w:w="1620" w:type="dxa"/>
          </w:tcPr>
          <w:p w:rsidR="00B279B0" w:rsidRPr="00C4011E" w:rsidRDefault="00B279B0" w:rsidP="00BA7979">
            <w:pPr>
              <w:jc w:val="center"/>
              <w:rPr>
                <w:rFonts w:cs="Times New Roman Bold"/>
                <w:b/>
                <w:sz w:val="20"/>
                <w:szCs w:val="20"/>
              </w:rPr>
            </w:pPr>
            <w:r w:rsidRPr="00C4011E">
              <w:rPr>
                <w:rFonts w:cs="Times New Roman Bold"/>
                <w:b/>
                <w:sz w:val="20"/>
                <w:szCs w:val="20"/>
              </w:rPr>
              <w:t>Agency Fee (b)</w:t>
            </w:r>
            <w:r w:rsidRPr="00C4011E">
              <w:rPr>
                <w:rFonts w:ascii="Times New Roman Bold" w:hAnsi="Times New Roman Bold" w:cs="Times New Roman Bold"/>
                <w:b/>
                <w:sz w:val="20"/>
                <w:szCs w:val="20"/>
                <w:vertAlign w:val="superscript"/>
              </w:rPr>
              <w:t>2</w:t>
            </w:r>
          </w:p>
        </w:tc>
        <w:tc>
          <w:tcPr>
            <w:tcW w:w="1620" w:type="dxa"/>
          </w:tcPr>
          <w:p w:rsidR="00B279B0" w:rsidRPr="00C4011E" w:rsidRDefault="00B279B0" w:rsidP="00BA7979">
            <w:pPr>
              <w:rPr>
                <w:rFonts w:cs="Times New Roman Bold"/>
                <w:b/>
                <w:sz w:val="20"/>
                <w:szCs w:val="20"/>
              </w:rPr>
            </w:pPr>
            <w:r w:rsidRPr="00C4011E">
              <w:rPr>
                <w:rFonts w:cs="Times New Roman Bold"/>
                <w:b/>
                <w:sz w:val="20"/>
                <w:szCs w:val="20"/>
              </w:rPr>
              <w:t>Total c=</w:t>
            </w:r>
            <w:proofErr w:type="spellStart"/>
            <w:r w:rsidRPr="00C4011E">
              <w:rPr>
                <w:rFonts w:cs="Times New Roman Bold"/>
                <w:b/>
                <w:sz w:val="20"/>
                <w:szCs w:val="20"/>
              </w:rPr>
              <w:t>a+b</w:t>
            </w:r>
            <w:proofErr w:type="spellEnd"/>
          </w:p>
        </w:tc>
      </w:tr>
      <w:bookmarkStart w:id="20" w:name="BU_Agency_01"/>
      <w:tr w:rsidR="00B279B0" w:rsidRPr="00C4011E" w:rsidTr="00BA7979">
        <w:trPr>
          <w:trHeight w:val="253"/>
        </w:trPr>
        <w:tc>
          <w:tcPr>
            <w:tcW w:w="1620" w:type="dxa"/>
          </w:tcPr>
          <w:p w:rsidR="00B279B0" w:rsidRPr="00E514B7" w:rsidRDefault="00E72B40" w:rsidP="00BA7979">
            <w:r w:rsidRPr="00C4011E">
              <w:rPr>
                <w:sz w:val="22"/>
                <w:szCs w:val="22"/>
              </w:rPr>
              <w:fldChar w:fldCharType="begin">
                <w:ffData>
                  <w:name w:val="BU_Agency_01"/>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B279B0" w:rsidRPr="00C4011E">
              <w:rPr>
                <w:sz w:val="22"/>
                <w:szCs w:val="22"/>
              </w:rPr>
              <w:instrText xml:space="preserve"> FORMDROPDOWN </w:instrText>
            </w:r>
            <w:r w:rsidRPr="00C4011E">
              <w:rPr>
                <w:sz w:val="22"/>
                <w:szCs w:val="22"/>
              </w:rPr>
            </w:r>
            <w:r w:rsidRPr="00C4011E">
              <w:rPr>
                <w:sz w:val="22"/>
                <w:szCs w:val="22"/>
              </w:rPr>
              <w:fldChar w:fldCharType="end"/>
            </w:r>
            <w:bookmarkEnd w:id="20"/>
          </w:p>
        </w:tc>
        <w:bookmarkStart w:id="21" w:name="BU_FocalArea_01"/>
        <w:tc>
          <w:tcPr>
            <w:tcW w:w="1620" w:type="dxa"/>
          </w:tcPr>
          <w:p w:rsidR="00B279B0" w:rsidRDefault="00E72B40" w:rsidP="00BA7979">
            <w:r w:rsidRPr="00C4011E">
              <w:rPr>
                <w:sz w:val="22"/>
                <w:szCs w:val="22"/>
              </w:rPr>
              <w:fldChar w:fldCharType="begin">
                <w:ffData>
                  <w:name w:val="BU_FocalArea_01"/>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B279B0" w:rsidRPr="00C4011E">
              <w:rPr>
                <w:sz w:val="22"/>
                <w:szCs w:val="22"/>
              </w:rPr>
              <w:instrText xml:space="preserve"> FORMDROPDOWN </w:instrText>
            </w:r>
            <w:r w:rsidRPr="00C4011E">
              <w:rPr>
                <w:sz w:val="22"/>
                <w:szCs w:val="22"/>
              </w:rPr>
            </w:r>
            <w:r w:rsidRPr="00C4011E">
              <w:rPr>
                <w:sz w:val="22"/>
                <w:szCs w:val="22"/>
              </w:rPr>
              <w:fldChar w:fldCharType="end"/>
            </w:r>
            <w:bookmarkEnd w:id="21"/>
          </w:p>
        </w:tc>
        <w:bookmarkStart w:id="22" w:name="BU_Country_01"/>
        <w:tc>
          <w:tcPr>
            <w:tcW w:w="1980" w:type="dxa"/>
          </w:tcPr>
          <w:p w:rsidR="00B279B0" w:rsidRPr="00C4011E" w:rsidRDefault="00E72B40" w:rsidP="00BA7979">
            <w:r w:rsidRPr="00C4011E">
              <w:rPr>
                <w:sz w:val="22"/>
                <w:szCs w:val="22"/>
              </w:rPr>
              <w:fldChar w:fldCharType="begin">
                <w:ffData>
                  <w:name w:val="BU_Country_01"/>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22"/>
          </w:p>
        </w:tc>
        <w:bookmarkStart w:id="23" w:name="BU_GEFAmount_01"/>
        <w:tc>
          <w:tcPr>
            <w:tcW w:w="1440" w:type="dxa"/>
          </w:tcPr>
          <w:p w:rsidR="00B279B0" w:rsidRPr="00C4011E" w:rsidRDefault="00E72B40" w:rsidP="00BA7979">
            <w:pPr>
              <w:jc w:val="right"/>
            </w:pPr>
            <w:r w:rsidRPr="00C4011E">
              <w:rPr>
                <w:sz w:val="22"/>
                <w:szCs w:val="22"/>
              </w:rPr>
              <w:fldChar w:fldCharType="begin">
                <w:ffData>
                  <w:name w:val="BU_GEFAmount_01"/>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23"/>
          </w:p>
        </w:tc>
        <w:bookmarkStart w:id="24" w:name="BU_IAFees_01"/>
        <w:tc>
          <w:tcPr>
            <w:tcW w:w="1620" w:type="dxa"/>
          </w:tcPr>
          <w:p w:rsidR="00B279B0" w:rsidRPr="00C4011E" w:rsidRDefault="00E72B40" w:rsidP="00BA7979">
            <w:pPr>
              <w:jc w:val="right"/>
            </w:pPr>
            <w:r w:rsidRPr="00C4011E">
              <w:rPr>
                <w:sz w:val="22"/>
                <w:szCs w:val="22"/>
              </w:rPr>
              <w:fldChar w:fldCharType="begin">
                <w:ffData>
                  <w:name w:val="BU_IAFees_01"/>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24"/>
          </w:p>
        </w:tc>
        <w:bookmarkStart w:id="25" w:name="BU_TotalAmount_01"/>
        <w:tc>
          <w:tcPr>
            <w:tcW w:w="1620" w:type="dxa"/>
          </w:tcPr>
          <w:p w:rsidR="00B279B0" w:rsidRPr="00C4011E" w:rsidRDefault="00E72B40" w:rsidP="00BA7979">
            <w:pPr>
              <w:jc w:val="right"/>
            </w:pPr>
            <w:r w:rsidRPr="00C4011E">
              <w:rPr>
                <w:sz w:val="22"/>
                <w:szCs w:val="22"/>
              </w:rPr>
              <w:fldChar w:fldCharType="begin">
                <w:ffData>
                  <w:name w:val="BU_TotalAmount_01"/>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25"/>
          </w:p>
        </w:tc>
      </w:tr>
      <w:bookmarkStart w:id="26" w:name="BU_Agency_02"/>
      <w:tr w:rsidR="00B279B0" w:rsidRPr="00C4011E" w:rsidTr="00BA7979">
        <w:trPr>
          <w:trHeight w:val="253"/>
        </w:trPr>
        <w:tc>
          <w:tcPr>
            <w:tcW w:w="1620" w:type="dxa"/>
          </w:tcPr>
          <w:p w:rsidR="00B279B0" w:rsidRPr="00E514B7" w:rsidRDefault="00E72B40" w:rsidP="00BA7979">
            <w:r w:rsidRPr="00C4011E">
              <w:rPr>
                <w:sz w:val="22"/>
                <w:szCs w:val="22"/>
              </w:rPr>
              <w:fldChar w:fldCharType="begin">
                <w:ffData>
                  <w:name w:val="BU_Agency_02"/>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B279B0" w:rsidRPr="00C4011E">
              <w:rPr>
                <w:sz w:val="22"/>
                <w:szCs w:val="22"/>
              </w:rPr>
              <w:instrText xml:space="preserve"> FORMDROPDOWN </w:instrText>
            </w:r>
            <w:r w:rsidRPr="00C4011E">
              <w:rPr>
                <w:sz w:val="22"/>
                <w:szCs w:val="22"/>
              </w:rPr>
            </w:r>
            <w:r w:rsidRPr="00C4011E">
              <w:rPr>
                <w:sz w:val="22"/>
                <w:szCs w:val="22"/>
              </w:rPr>
              <w:fldChar w:fldCharType="end"/>
            </w:r>
            <w:bookmarkEnd w:id="26"/>
          </w:p>
        </w:tc>
        <w:bookmarkStart w:id="27" w:name="BU_FocalArea_02"/>
        <w:tc>
          <w:tcPr>
            <w:tcW w:w="1620" w:type="dxa"/>
          </w:tcPr>
          <w:p w:rsidR="00B279B0" w:rsidRDefault="00E72B40" w:rsidP="00BA7979">
            <w:r w:rsidRPr="00C4011E">
              <w:rPr>
                <w:sz w:val="22"/>
                <w:szCs w:val="22"/>
              </w:rPr>
              <w:fldChar w:fldCharType="begin">
                <w:ffData>
                  <w:name w:val="BU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B279B0" w:rsidRPr="00C4011E">
              <w:rPr>
                <w:sz w:val="22"/>
                <w:szCs w:val="22"/>
              </w:rPr>
              <w:instrText xml:space="preserve"> FORMDROPDOWN </w:instrText>
            </w:r>
            <w:r w:rsidRPr="00C4011E">
              <w:rPr>
                <w:sz w:val="22"/>
                <w:szCs w:val="22"/>
              </w:rPr>
            </w:r>
            <w:r w:rsidRPr="00C4011E">
              <w:rPr>
                <w:sz w:val="22"/>
                <w:szCs w:val="22"/>
              </w:rPr>
              <w:fldChar w:fldCharType="end"/>
            </w:r>
            <w:bookmarkEnd w:id="27"/>
          </w:p>
        </w:tc>
        <w:bookmarkStart w:id="28" w:name="BU_Country_02"/>
        <w:tc>
          <w:tcPr>
            <w:tcW w:w="1980" w:type="dxa"/>
          </w:tcPr>
          <w:p w:rsidR="00B279B0" w:rsidRPr="00C4011E" w:rsidRDefault="00E72B40" w:rsidP="00BA7979">
            <w:r w:rsidRPr="00C4011E">
              <w:rPr>
                <w:sz w:val="22"/>
                <w:szCs w:val="22"/>
              </w:rPr>
              <w:fldChar w:fldCharType="begin">
                <w:ffData>
                  <w:name w:val="BU_Country_02"/>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28"/>
          </w:p>
        </w:tc>
        <w:bookmarkStart w:id="29" w:name="BU_GEFAmount_02"/>
        <w:tc>
          <w:tcPr>
            <w:tcW w:w="1440" w:type="dxa"/>
          </w:tcPr>
          <w:p w:rsidR="00B279B0" w:rsidRPr="00C4011E" w:rsidRDefault="00E72B40" w:rsidP="00BA7979">
            <w:pPr>
              <w:jc w:val="right"/>
            </w:pPr>
            <w:r w:rsidRPr="00C4011E">
              <w:rPr>
                <w:sz w:val="22"/>
                <w:szCs w:val="22"/>
              </w:rPr>
              <w:fldChar w:fldCharType="begin">
                <w:ffData>
                  <w:name w:val="BU_GEFAmount_02"/>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29"/>
          </w:p>
        </w:tc>
        <w:bookmarkStart w:id="30" w:name="BU_IAFees_02"/>
        <w:tc>
          <w:tcPr>
            <w:tcW w:w="1620" w:type="dxa"/>
          </w:tcPr>
          <w:p w:rsidR="00B279B0" w:rsidRPr="00C4011E" w:rsidRDefault="00E72B40" w:rsidP="00BA7979">
            <w:pPr>
              <w:jc w:val="right"/>
            </w:pPr>
            <w:r w:rsidRPr="00C4011E">
              <w:rPr>
                <w:sz w:val="22"/>
                <w:szCs w:val="22"/>
              </w:rPr>
              <w:fldChar w:fldCharType="begin">
                <w:ffData>
                  <w:name w:val="BU_IAFees_02"/>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30"/>
          </w:p>
        </w:tc>
        <w:bookmarkStart w:id="31" w:name="BU_TotalAmount_02"/>
        <w:tc>
          <w:tcPr>
            <w:tcW w:w="1620" w:type="dxa"/>
          </w:tcPr>
          <w:p w:rsidR="00B279B0" w:rsidRPr="00C4011E" w:rsidRDefault="00E72B40" w:rsidP="00BA7979">
            <w:pPr>
              <w:jc w:val="right"/>
            </w:pPr>
            <w:r w:rsidRPr="00C4011E">
              <w:rPr>
                <w:sz w:val="22"/>
                <w:szCs w:val="22"/>
              </w:rPr>
              <w:fldChar w:fldCharType="begin">
                <w:ffData>
                  <w:name w:val="BU_TotalAmount_02"/>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31"/>
          </w:p>
        </w:tc>
      </w:tr>
      <w:bookmarkStart w:id="32" w:name="BU_Agency_03"/>
      <w:tr w:rsidR="00B279B0" w:rsidRPr="00C4011E" w:rsidTr="00BA7979">
        <w:trPr>
          <w:trHeight w:val="253"/>
        </w:trPr>
        <w:tc>
          <w:tcPr>
            <w:tcW w:w="1620" w:type="dxa"/>
          </w:tcPr>
          <w:p w:rsidR="00B279B0" w:rsidRPr="00E514B7" w:rsidRDefault="00E72B40" w:rsidP="00BA7979">
            <w:r w:rsidRPr="00C4011E">
              <w:rPr>
                <w:sz w:val="22"/>
                <w:szCs w:val="22"/>
              </w:rPr>
              <w:fldChar w:fldCharType="begin">
                <w:ffData>
                  <w:name w:val="BU_Agency_03"/>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B279B0" w:rsidRPr="00C4011E">
              <w:rPr>
                <w:sz w:val="22"/>
                <w:szCs w:val="22"/>
              </w:rPr>
              <w:instrText xml:space="preserve"> FORMDROPDOWN </w:instrText>
            </w:r>
            <w:r w:rsidRPr="00C4011E">
              <w:rPr>
                <w:sz w:val="22"/>
                <w:szCs w:val="22"/>
              </w:rPr>
            </w:r>
            <w:r w:rsidRPr="00C4011E">
              <w:rPr>
                <w:sz w:val="22"/>
                <w:szCs w:val="22"/>
              </w:rPr>
              <w:fldChar w:fldCharType="end"/>
            </w:r>
            <w:bookmarkEnd w:id="32"/>
          </w:p>
        </w:tc>
        <w:bookmarkStart w:id="33" w:name="BU_FocalArea_03"/>
        <w:tc>
          <w:tcPr>
            <w:tcW w:w="1620" w:type="dxa"/>
          </w:tcPr>
          <w:p w:rsidR="00B279B0" w:rsidRDefault="00E72B40" w:rsidP="00BA7979">
            <w:r w:rsidRPr="00C4011E">
              <w:rPr>
                <w:sz w:val="22"/>
                <w:szCs w:val="22"/>
              </w:rPr>
              <w:fldChar w:fldCharType="begin">
                <w:ffData>
                  <w:name w:val="BU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B279B0" w:rsidRPr="00C4011E">
              <w:rPr>
                <w:sz w:val="22"/>
                <w:szCs w:val="22"/>
              </w:rPr>
              <w:instrText xml:space="preserve"> FORMDROPDOWN </w:instrText>
            </w:r>
            <w:r w:rsidRPr="00C4011E">
              <w:rPr>
                <w:sz w:val="22"/>
                <w:szCs w:val="22"/>
              </w:rPr>
            </w:r>
            <w:r w:rsidRPr="00C4011E">
              <w:rPr>
                <w:sz w:val="22"/>
                <w:szCs w:val="22"/>
              </w:rPr>
              <w:fldChar w:fldCharType="end"/>
            </w:r>
            <w:bookmarkEnd w:id="33"/>
          </w:p>
        </w:tc>
        <w:bookmarkStart w:id="34" w:name="BU_Country_03"/>
        <w:tc>
          <w:tcPr>
            <w:tcW w:w="1980" w:type="dxa"/>
          </w:tcPr>
          <w:p w:rsidR="00B279B0" w:rsidRPr="00C4011E" w:rsidRDefault="00E72B40" w:rsidP="00BA7979">
            <w:r w:rsidRPr="00C4011E">
              <w:rPr>
                <w:sz w:val="22"/>
                <w:szCs w:val="22"/>
              </w:rPr>
              <w:fldChar w:fldCharType="begin">
                <w:ffData>
                  <w:name w:val="BU_Country_03"/>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34"/>
          </w:p>
        </w:tc>
        <w:bookmarkStart w:id="35" w:name="BU_GEFAmount_03"/>
        <w:tc>
          <w:tcPr>
            <w:tcW w:w="1440" w:type="dxa"/>
          </w:tcPr>
          <w:p w:rsidR="00B279B0" w:rsidRPr="00C4011E" w:rsidRDefault="00E72B40" w:rsidP="00BA7979">
            <w:pPr>
              <w:jc w:val="right"/>
            </w:pPr>
            <w:r w:rsidRPr="00C4011E">
              <w:rPr>
                <w:sz w:val="22"/>
                <w:szCs w:val="22"/>
              </w:rPr>
              <w:fldChar w:fldCharType="begin">
                <w:ffData>
                  <w:name w:val="BU_GEFAmount_03"/>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35"/>
          </w:p>
        </w:tc>
        <w:bookmarkStart w:id="36" w:name="BU_IAFees_03"/>
        <w:tc>
          <w:tcPr>
            <w:tcW w:w="1620" w:type="dxa"/>
          </w:tcPr>
          <w:p w:rsidR="00B279B0" w:rsidRPr="00C4011E" w:rsidRDefault="00E72B40" w:rsidP="00BA7979">
            <w:pPr>
              <w:jc w:val="right"/>
            </w:pPr>
            <w:r w:rsidRPr="00C4011E">
              <w:rPr>
                <w:sz w:val="22"/>
                <w:szCs w:val="22"/>
              </w:rPr>
              <w:fldChar w:fldCharType="begin">
                <w:ffData>
                  <w:name w:val="BU_IAFees_03"/>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36"/>
          </w:p>
        </w:tc>
        <w:bookmarkStart w:id="37" w:name="BU_TotalAmount_03"/>
        <w:tc>
          <w:tcPr>
            <w:tcW w:w="1620" w:type="dxa"/>
          </w:tcPr>
          <w:p w:rsidR="00B279B0" w:rsidRPr="00C4011E" w:rsidRDefault="00E72B40" w:rsidP="00BA7979">
            <w:pPr>
              <w:jc w:val="right"/>
            </w:pPr>
            <w:r w:rsidRPr="00C4011E">
              <w:rPr>
                <w:sz w:val="22"/>
                <w:szCs w:val="22"/>
              </w:rPr>
              <w:fldChar w:fldCharType="begin">
                <w:ffData>
                  <w:name w:val="BU_TotalAmount_03"/>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37"/>
          </w:p>
        </w:tc>
      </w:tr>
      <w:bookmarkStart w:id="38" w:name="BU_Agency_04"/>
      <w:tr w:rsidR="00B279B0" w:rsidRPr="00C4011E" w:rsidTr="00BA7979">
        <w:trPr>
          <w:trHeight w:val="253"/>
        </w:trPr>
        <w:tc>
          <w:tcPr>
            <w:tcW w:w="1620" w:type="dxa"/>
          </w:tcPr>
          <w:p w:rsidR="00B279B0" w:rsidRPr="00E514B7" w:rsidRDefault="00E72B40" w:rsidP="00BA7979">
            <w:r w:rsidRPr="00C4011E">
              <w:rPr>
                <w:sz w:val="22"/>
                <w:szCs w:val="22"/>
              </w:rPr>
              <w:fldChar w:fldCharType="begin">
                <w:ffData>
                  <w:name w:val="BU_Agency_04"/>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B279B0" w:rsidRPr="00C4011E">
              <w:rPr>
                <w:sz w:val="22"/>
                <w:szCs w:val="22"/>
              </w:rPr>
              <w:instrText xml:space="preserve"> FORMDROPDOWN </w:instrText>
            </w:r>
            <w:r w:rsidRPr="00C4011E">
              <w:rPr>
                <w:sz w:val="22"/>
                <w:szCs w:val="22"/>
              </w:rPr>
            </w:r>
            <w:r w:rsidRPr="00C4011E">
              <w:rPr>
                <w:sz w:val="22"/>
                <w:szCs w:val="22"/>
              </w:rPr>
              <w:fldChar w:fldCharType="end"/>
            </w:r>
            <w:bookmarkEnd w:id="38"/>
          </w:p>
        </w:tc>
        <w:bookmarkStart w:id="39" w:name="BU_FocalArea_04"/>
        <w:tc>
          <w:tcPr>
            <w:tcW w:w="1620" w:type="dxa"/>
          </w:tcPr>
          <w:p w:rsidR="00B279B0" w:rsidRDefault="00E72B40" w:rsidP="00BA7979">
            <w:r w:rsidRPr="00C4011E">
              <w:rPr>
                <w:sz w:val="22"/>
                <w:szCs w:val="22"/>
              </w:rPr>
              <w:fldChar w:fldCharType="begin">
                <w:ffData>
                  <w:name w:val="BU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B279B0" w:rsidRPr="00C4011E">
              <w:rPr>
                <w:sz w:val="22"/>
                <w:szCs w:val="22"/>
              </w:rPr>
              <w:instrText xml:space="preserve"> FORMDROPDOWN </w:instrText>
            </w:r>
            <w:r w:rsidRPr="00C4011E">
              <w:rPr>
                <w:sz w:val="22"/>
                <w:szCs w:val="22"/>
              </w:rPr>
            </w:r>
            <w:r w:rsidRPr="00C4011E">
              <w:rPr>
                <w:sz w:val="22"/>
                <w:szCs w:val="22"/>
              </w:rPr>
              <w:fldChar w:fldCharType="end"/>
            </w:r>
            <w:bookmarkEnd w:id="39"/>
          </w:p>
        </w:tc>
        <w:bookmarkStart w:id="40" w:name="BU_Country_04"/>
        <w:tc>
          <w:tcPr>
            <w:tcW w:w="1980" w:type="dxa"/>
          </w:tcPr>
          <w:p w:rsidR="00B279B0" w:rsidRPr="00C4011E" w:rsidRDefault="00E72B40" w:rsidP="00BA7979">
            <w:r w:rsidRPr="00C4011E">
              <w:rPr>
                <w:sz w:val="22"/>
                <w:szCs w:val="22"/>
              </w:rPr>
              <w:fldChar w:fldCharType="begin">
                <w:ffData>
                  <w:name w:val="BU_Country_04"/>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40"/>
          </w:p>
        </w:tc>
        <w:bookmarkStart w:id="41" w:name="BU_GEFAmount_04"/>
        <w:tc>
          <w:tcPr>
            <w:tcW w:w="1440" w:type="dxa"/>
          </w:tcPr>
          <w:p w:rsidR="00B279B0" w:rsidRPr="00C4011E" w:rsidRDefault="00E72B40" w:rsidP="00BA7979">
            <w:pPr>
              <w:jc w:val="right"/>
            </w:pPr>
            <w:r w:rsidRPr="00C4011E">
              <w:rPr>
                <w:sz w:val="22"/>
                <w:szCs w:val="22"/>
              </w:rPr>
              <w:fldChar w:fldCharType="begin">
                <w:ffData>
                  <w:name w:val="BU_GEFAmount_04"/>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41"/>
          </w:p>
        </w:tc>
        <w:bookmarkStart w:id="42" w:name="BU_IAFees_04"/>
        <w:tc>
          <w:tcPr>
            <w:tcW w:w="1620" w:type="dxa"/>
          </w:tcPr>
          <w:p w:rsidR="00B279B0" w:rsidRPr="00C4011E" w:rsidRDefault="00E72B40" w:rsidP="00BA7979">
            <w:pPr>
              <w:jc w:val="right"/>
            </w:pPr>
            <w:r w:rsidRPr="00C4011E">
              <w:rPr>
                <w:sz w:val="22"/>
                <w:szCs w:val="22"/>
              </w:rPr>
              <w:fldChar w:fldCharType="begin">
                <w:ffData>
                  <w:name w:val="BU_IAFees_04"/>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42"/>
          </w:p>
        </w:tc>
        <w:bookmarkStart w:id="43" w:name="BU_TotalAmount_04"/>
        <w:tc>
          <w:tcPr>
            <w:tcW w:w="1620" w:type="dxa"/>
          </w:tcPr>
          <w:p w:rsidR="00B279B0" w:rsidRPr="00C4011E" w:rsidRDefault="00E72B40" w:rsidP="00BA7979">
            <w:pPr>
              <w:jc w:val="right"/>
            </w:pPr>
            <w:r w:rsidRPr="00C4011E">
              <w:rPr>
                <w:sz w:val="22"/>
                <w:szCs w:val="22"/>
              </w:rPr>
              <w:fldChar w:fldCharType="begin">
                <w:ffData>
                  <w:name w:val="BU_TotalAmount_04"/>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43"/>
          </w:p>
        </w:tc>
      </w:tr>
      <w:bookmarkStart w:id="44" w:name="BU_Agency_05"/>
      <w:tr w:rsidR="00B279B0" w:rsidRPr="00C4011E" w:rsidTr="00BA7979">
        <w:trPr>
          <w:trHeight w:val="253"/>
        </w:trPr>
        <w:tc>
          <w:tcPr>
            <w:tcW w:w="1620" w:type="dxa"/>
          </w:tcPr>
          <w:p w:rsidR="00B279B0" w:rsidRPr="00E514B7" w:rsidRDefault="00E72B40" w:rsidP="00BA7979">
            <w:r w:rsidRPr="00C4011E">
              <w:rPr>
                <w:sz w:val="22"/>
                <w:szCs w:val="22"/>
              </w:rPr>
              <w:fldChar w:fldCharType="begin">
                <w:ffData>
                  <w:name w:val="BU_Agency_05"/>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B279B0" w:rsidRPr="00C4011E">
              <w:rPr>
                <w:sz w:val="22"/>
                <w:szCs w:val="22"/>
              </w:rPr>
              <w:instrText xml:space="preserve"> FORMDROPDOWN </w:instrText>
            </w:r>
            <w:r w:rsidRPr="00C4011E">
              <w:rPr>
                <w:sz w:val="22"/>
                <w:szCs w:val="22"/>
              </w:rPr>
            </w:r>
            <w:r w:rsidRPr="00C4011E">
              <w:rPr>
                <w:sz w:val="22"/>
                <w:szCs w:val="22"/>
              </w:rPr>
              <w:fldChar w:fldCharType="end"/>
            </w:r>
            <w:bookmarkEnd w:id="44"/>
          </w:p>
        </w:tc>
        <w:bookmarkStart w:id="45" w:name="BU_FocalArea_05"/>
        <w:tc>
          <w:tcPr>
            <w:tcW w:w="1620" w:type="dxa"/>
          </w:tcPr>
          <w:p w:rsidR="00B279B0" w:rsidRDefault="00E72B40" w:rsidP="00BA7979">
            <w:r w:rsidRPr="00C4011E">
              <w:rPr>
                <w:sz w:val="22"/>
                <w:szCs w:val="22"/>
              </w:rPr>
              <w:fldChar w:fldCharType="begin">
                <w:ffData>
                  <w:name w:val="BU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B279B0" w:rsidRPr="00C4011E">
              <w:rPr>
                <w:sz w:val="22"/>
                <w:szCs w:val="22"/>
              </w:rPr>
              <w:instrText xml:space="preserve"> FORMDROPDOWN </w:instrText>
            </w:r>
            <w:r w:rsidRPr="00C4011E">
              <w:rPr>
                <w:sz w:val="22"/>
                <w:szCs w:val="22"/>
              </w:rPr>
            </w:r>
            <w:r w:rsidRPr="00C4011E">
              <w:rPr>
                <w:sz w:val="22"/>
                <w:szCs w:val="22"/>
              </w:rPr>
              <w:fldChar w:fldCharType="end"/>
            </w:r>
            <w:bookmarkEnd w:id="45"/>
          </w:p>
        </w:tc>
        <w:bookmarkStart w:id="46" w:name="BU_Country_05"/>
        <w:tc>
          <w:tcPr>
            <w:tcW w:w="1980" w:type="dxa"/>
          </w:tcPr>
          <w:p w:rsidR="00B279B0" w:rsidRPr="00C4011E" w:rsidRDefault="00E72B40" w:rsidP="00BA7979">
            <w:r w:rsidRPr="00C4011E">
              <w:rPr>
                <w:sz w:val="22"/>
                <w:szCs w:val="22"/>
              </w:rPr>
              <w:fldChar w:fldCharType="begin">
                <w:ffData>
                  <w:name w:val="BU_Country_05"/>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46"/>
          </w:p>
        </w:tc>
        <w:bookmarkStart w:id="47" w:name="BU_GEFAmount_05"/>
        <w:tc>
          <w:tcPr>
            <w:tcW w:w="1440" w:type="dxa"/>
          </w:tcPr>
          <w:p w:rsidR="00B279B0" w:rsidRPr="00C4011E" w:rsidRDefault="00E72B40" w:rsidP="00BA7979">
            <w:pPr>
              <w:jc w:val="right"/>
            </w:pPr>
            <w:r w:rsidRPr="00C4011E">
              <w:rPr>
                <w:sz w:val="22"/>
                <w:szCs w:val="22"/>
              </w:rPr>
              <w:fldChar w:fldCharType="begin">
                <w:ffData>
                  <w:name w:val="BU_GEFAmount_05"/>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47"/>
          </w:p>
        </w:tc>
        <w:bookmarkStart w:id="48" w:name="BU_IAFees_05"/>
        <w:tc>
          <w:tcPr>
            <w:tcW w:w="1620" w:type="dxa"/>
          </w:tcPr>
          <w:p w:rsidR="00B279B0" w:rsidRPr="00C4011E" w:rsidRDefault="00E72B40" w:rsidP="00BA7979">
            <w:pPr>
              <w:jc w:val="right"/>
            </w:pPr>
            <w:r w:rsidRPr="00C4011E">
              <w:rPr>
                <w:sz w:val="22"/>
                <w:szCs w:val="22"/>
              </w:rPr>
              <w:fldChar w:fldCharType="begin">
                <w:ffData>
                  <w:name w:val="BU_IAFees_05"/>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48"/>
          </w:p>
        </w:tc>
        <w:bookmarkStart w:id="49" w:name="BU_TotalAmount_05"/>
        <w:tc>
          <w:tcPr>
            <w:tcW w:w="1620" w:type="dxa"/>
          </w:tcPr>
          <w:p w:rsidR="00B279B0" w:rsidRPr="00C4011E" w:rsidRDefault="00E72B40" w:rsidP="00BA7979">
            <w:pPr>
              <w:jc w:val="right"/>
            </w:pPr>
            <w:r w:rsidRPr="00C4011E">
              <w:rPr>
                <w:sz w:val="22"/>
                <w:szCs w:val="22"/>
              </w:rPr>
              <w:fldChar w:fldCharType="begin">
                <w:ffData>
                  <w:name w:val="BU_TotalAmount_05"/>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49"/>
          </w:p>
        </w:tc>
      </w:tr>
      <w:bookmarkStart w:id="50" w:name="BU_Agency_06"/>
      <w:tr w:rsidR="00B279B0" w:rsidRPr="00C4011E" w:rsidTr="00BA7979">
        <w:trPr>
          <w:trHeight w:val="253"/>
        </w:trPr>
        <w:tc>
          <w:tcPr>
            <w:tcW w:w="1620" w:type="dxa"/>
          </w:tcPr>
          <w:p w:rsidR="00B279B0" w:rsidRPr="00E514B7" w:rsidRDefault="00E72B40" w:rsidP="00BA7979">
            <w:r w:rsidRPr="00C4011E">
              <w:rPr>
                <w:sz w:val="22"/>
                <w:szCs w:val="22"/>
              </w:rPr>
              <w:fldChar w:fldCharType="begin">
                <w:ffData>
                  <w:name w:val="BU_Agency_06"/>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B279B0" w:rsidRPr="00C4011E">
              <w:rPr>
                <w:sz w:val="22"/>
                <w:szCs w:val="22"/>
              </w:rPr>
              <w:instrText xml:space="preserve"> FORMDROPDOWN </w:instrText>
            </w:r>
            <w:r w:rsidRPr="00C4011E">
              <w:rPr>
                <w:sz w:val="22"/>
                <w:szCs w:val="22"/>
              </w:rPr>
            </w:r>
            <w:r w:rsidRPr="00C4011E">
              <w:rPr>
                <w:sz w:val="22"/>
                <w:szCs w:val="22"/>
              </w:rPr>
              <w:fldChar w:fldCharType="end"/>
            </w:r>
            <w:bookmarkEnd w:id="50"/>
          </w:p>
        </w:tc>
        <w:bookmarkStart w:id="51" w:name="BU_FocalArea_06"/>
        <w:tc>
          <w:tcPr>
            <w:tcW w:w="1620" w:type="dxa"/>
          </w:tcPr>
          <w:p w:rsidR="00B279B0" w:rsidRDefault="00E72B40" w:rsidP="00BA7979">
            <w:r w:rsidRPr="00C4011E">
              <w:rPr>
                <w:sz w:val="22"/>
                <w:szCs w:val="22"/>
              </w:rPr>
              <w:fldChar w:fldCharType="begin">
                <w:ffData>
                  <w:name w:val="BU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B279B0" w:rsidRPr="00C4011E">
              <w:rPr>
                <w:sz w:val="22"/>
                <w:szCs w:val="22"/>
              </w:rPr>
              <w:instrText xml:space="preserve"> FORMDROPDOWN </w:instrText>
            </w:r>
            <w:r w:rsidRPr="00C4011E">
              <w:rPr>
                <w:sz w:val="22"/>
                <w:szCs w:val="22"/>
              </w:rPr>
            </w:r>
            <w:r w:rsidRPr="00C4011E">
              <w:rPr>
                <w:sz w:val="22"/>
                <w:szCs w:val="22"/>
              </w:rPr>
              <w:fldChar w:fldCharType="end"/>
            </w:r>
            <w:bookmarkEnd w:id="51"/>
          </w:p>
        </w:tc>
        <w:bookmarkStart w:id="52" w:name="BU_Country_06"/>
        <w:tc>
          <w:tcPr>
            <w:tcW w:w="1980" w:type="dxa"/>
          </w:tcPr>
          <w:p w:rsidR="00B279B0" w:rsidRPr="00C4011E" w:rsidRDefault="00E72B40" w:rsidP="00BA7979">
            <w:r w:rsidRPr="00C4011E">
              <w:rPr>
                <w:sz w:val="22"/>
                <w:szCs w:val="22"/>
              </w:rPr>
              <w:fldChar w:fldCharType="begin">
                <w:ffData>
                  <w:name w:val="BU_Country_06"/>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52"/>
          </w:p>
        </w:tc>
        <w:bookmarkStart w:id="53" w:name="BU_GEFAmount_06"/>
        <w:tc>
          <w:tcPr>
            <w:tcW w:w="1440" w:type="dxa"/>
          </w:tcPr>
          <w:p w:rsidR="00B279B0" w:rsidRPr="00C4011E" w:rsidRDefault="00E72B40" w:rsidP="00BA7979">
            <w:pPr>
              <w:jc w:val="right"/>
            </w:pPr>
            <w:r w:rsidRPr="00C4011E">
              <w:rPr>
                <w:sz w:val="22"/>
                <w:szCs w:val="22"/>
              </w:rPr>
              <w:fldChar w:fldCharType="begin">
                <w:ffData>
                  <w:name w:val="BU_GEFAmount_06"/>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53"/>
          </w:p>
        </w:tc>
        <w:bookmarkStart w:id="54" w:name="BU_IAFees_06"/>
        <w:tc>
          <w:tcPr>
            <w:tcW w:w="1620" w:type="dxa"/>
          </w:tcPr>
          <w:p w:rsidR="00B279B0" w:rsidRPr="00C4011E" w:rsidRDefault="00E72B40" w:rsidP="00BA7979">
            <w:pPr>
              <w:jc w:val="right"/>
            </w:pPr>
            <w:r w:rsidRPr="00C4011E">
              <w:rPr>
                <w:sz w:val="22"/>
                <w:szCs w:val="22"/>
              </w:rPr>
              <w:fldChar w:fldCharType="begin">
                <w:ffData>
                  <w:name w:val="BU_IAFees_06"/>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54"/>
          </w:p>
        </w:tc>
        <w:bookmarkStart w:id="55" w:name="BU_TotalAmount_06"/>
        <w:tc>
          <w:tcPr>
            <w:tcW w:w="1620" w:type="dxa"/>
          </w:tcPr>
          <w:p w:rsidR="00B279B0" w:rsidRPr="00C4011E" w:rsidRDefault="00E72B40" w:rsidP="00BA7979">
            <w:pPr>
              <w:jc w:val="right"/>
            </w:pPr>
            <w:r w:rsidRPr="00C4011E">
              <w:rPr>
                <w:sz w:val="22"/>
                <w:szCs w:val="22"/>
              </w:rPr>
              <w:fldChar w:fldCharType="begin">
                <w:ffData>
                  <w:name w:val="BU_TotalAmount_06"/>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55"/>
          </w:p>
        </w:tc>
      </w:tr>
      <w:bookmarkStart w:id="56" w:name="BU_Agency_07"/>
      <w:tr w:rsidR="00B279B0" w:rsidRPr="00C4011E" w:rsidTr="00BA7979">
        <w:trPr>
          <w:trHeight w:val="253"/>
        </w:trPr>
        <w:tc>
          <w:tcPr>
            <w:tcW w:w="1620" w:type="dxa"/>
          </w:tcPr>
          <w:p w:rsidR="00B279B0" w:rsidRPr="00E514B7" w:rsidRDefault="00E72B40" w:rsidP="00BA7979">
            <w:r w:rsidRPr="00C4011E">
              <w:rPr>
                <w:sz w:val="22"/>
                <w:szCs w:val="22"/>
              </w:rPr>
              <w:fldChar w:fldCharType="begin">
                <w:ffData>
                  <w:name w:val="BU_Agency_07"/>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B279B0" w:rsidRPr="00C4011E">
              <w:rPr>
                <w:sz w:val="22"/>
                <w:szCs w:val="22"/>
              </w:rPr>
              <w:instrText xml:space="preserve"> FORMDROPDOWN </w:instrText>
            </w:r>
            <w:r w:rsidRPr="00C4011E">
              <w:rPr>
                <w:sz w:val="22"/>
                <w:szCs w:val="22"/>
              </w:rPr>
            </w:r>
            <w:r w:rsidRPr="00C4011E">
              <w:rPr>
                <w:sz w:val="22"/>
                <w:szCs w:val="22"/>
              </w:rPr>
              <w:fldChar w:fldCharType="end"/>
            </w:r>
            <w:bookmarkEnd w:id="56"/>
          </w:p>
        </w:tc>
        <w:bookmarkStart w:id="57" w:name="BU_FocalArea_07"/>
        <w:tc>
          <w:tcPr>
            <w:tcW w:w="1620" w:type="dxa"/>
          </w:tcPr>
          <w:p w:rsidR="00B279B0" w:rsidRDefault="00E72B40" w:rsidP="00BA7979">
            <w:r w:rsidRPr="00C4011E">
              <w:rPr>
                <w:sz w:val="22"/>
                <w:szCs w:val="22"/>
              </w:rPr>
              <w:fldChar w:fldCharType="begin">
                <w:ffData>
                  <w:name w:val="BU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B279B0" w:rsidRPr="00C4011E">
              <w:rPr>
                <w:sz w:val="22"/>
                <w:szCs w:val="22"/>
              </w:rPr>
              <w:instrText xml:space="preserve"> FORMDROPDOWN </w:instrText>
            </w:r>
            <w:r w:rsidRPr="00C4011E">
              <w:rPr>
                <w:sz w:val="22"/>
                <w:szCs w:val="22"/>
              </w:rPr>
            </w:r>
            <w:r w:rsidRPr="00C4011E">
              <w:rPr>
                <w:sz w:val="22"/>
                <w:szCs w:val="22"/>
              </w:rPr>
              <w:fldChar w:fldCharType="end"/>
            </w:r>
            <w:bookmarkEnd w:id="57"/>
          </w:p>
        </w:tc>
        <w:bookmarkStart w:id="58" w:name="BU_Country_07"/>
        <w:tc>
          <w:tcPr>
            <w:tcW w:w="1980" w:type="dxa"/>
          </w:tcPr>
          <w:p w:rsidR="00B279B0" w:rsidRPr="00C4011E" w:rsidRDefault="00E72B40" w:rsidP="00BA7979">
            <w:r w:rsidRPr="00C4011E">
              <w:rPr>
                <w:sz w:val="22"/>
                <w:szCs w:val="22"/>
              </w:rPr>
              <w:fldChar w:fldCharType="begin">
                <w:ffData>
                  <w:name w:val="BU_Country_07"/>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58"/>
          </w:p>
        </w:tc>
        <w:bookmarkStart w:id="59" w:name="BU_GEFAmount_07"/>
        <w:tc>
          <w:tcPr>
            <w:tcW w:w="1440" w:type="dxa"/>
          </w:tcPr>
          <w:p w:rsidR="00B279B0" w:rsidRPr="00C4011E" w:rsidRDefault="00E72B40" w:rsidP="00BA7979">
            <w:pPr>
              <w:jc w:val="right"/>
            </w:pPr>
            <w:r w:rsidRPr="00C4011E">
              <w:rPr>
                <w:sz w:val="22"/>
                <w:szCs w:val="22"/>
              </w:rPr>
              <w:fldChar w:fldCharType="begin">
                <w:ffData>
                  <w:name w:val="BU_GEFAmount_07"/>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59"/>
          </w:p>
        </w:tc>
        <w:bookmarkStart w:id="60" w:name="BU_IAFees_07"/>
        <w:tc>
          <w:tcPr>
            <w:tcW w:w="1620" w:type="dxa"/>
          </w:tcPr>
          <w:p w:rsidR="00B279B0" w:rsidRPr="00C4011E" w:rsidRDefault="00E72B40" w:rsidP="00BA7979">
            <w:pPr>
              <w:jc w:val="right"/>
            </w:pPr>
            <w:r w:rsidRPr="00C4011E">
              <w:rPr>
                <w:sz w:val="22"/>
                <w:szCs w:val="22"/>
              </w:rPr>
              <w:fldChar w:fldCharType="begin">
                <w:ffData>
                  <w:name w:val="BU_IAFees_07"/>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60"/>
          </w:p>
        </w:tc>
        <w:bookmarkStart w:id="61" w:name="BU_TotalAmount_07"/>
        <w:tc>
          <w:tcPr>
            <w:tcW w:w="1620" w:type="dxa"/>
          </w:tcPr>
          <w:p w:rsidR="00B279B0" w:rsidRPr="00C4011E" w:rsidRDefault="00E72B40" w:rsidP="00BA7979">
            <w:pPr>
              <w:jc w:val="right"/>
            </w:pPr>
            <w:r w:rsidRPr="00C4011E">
              <w:rPr>
                <w:sz w:val="22"/>
                <w:szCs w:val="22"/>
              </w:rPr>
              <w:fldChar w:fldCharType="begin">
                <w:ffData>
                  <w:name w:val="BU_TotalAmount_07"/>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61"/>
          </w:p>
        </w:tc>
      </w:tr>
      <w:bookmarkStart w:id="62" w:name="BU_Agency_08"/>
      <w:tr w:rsidR="00B279B0" w:rsidRPr="00C4011E" w:rsidTr="00BA7979">
        <w:trPr>
          <w:trHeight w:val="253"/>
        </w:trPr>
        <w:tc>
          <w:tcPr>
            <w:tcW w:w="1620" w:type="dxa"/>
          </w:tcPr>
          <w:p w:rsidR="00B279B0" w:rsidRPr="00E514B7" w:rsidRDefault="00E72B40" w:rsidP="00BA7979">
            <w:r w:rsidRPr="00C4011E">
              <w:rPr>
                <w:sz w:val="22"/>
                <w:szCs w:val="22"/>
              </w:rPr>
              <w:fldChar w:fldCharType="begin">
                <w:ffData>
                  <w:name w:val="BU_Agency_08"/>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B279B0" w:rsidRPr="00C4011E">
              <w:rPr>
                <w:sz w:val="22"/>
                <w:szCs w:val="22"/>
              </w:rPr>
              <w:instrText xml:space="preserve"> FORMDROPDOWN </w:instrText>
            </w:r>
            <w:r w:rsidRPr="00C4011E">
              <w:rPr>
                <w:sz w:val="22"/>
                <w:szCs w:val="22"/>
              </w:rPr>
            </w:r>
            <w:r w:rsidRPr="00C4011E">
              <w:rPr>
                <w:sz w:val="22"/>
                <w:szCs w:val="22"/>
              </w:rPr>
              <w:fldChar w:fldCharType="end"/>
            </w:r>
            <w:bookmarkEnd w:id="62"/>
          </w:p>
        </w:tc>
        <w:bookmarkStart w:id="63" w:name="BU_FocalArea_08"/>
        <w:tc>
          <w:tcPr>
            <w:tcW w:w="1620" w:type="dxa"/>
          </w:tcPr>
          <w:p w:rsidR="00B279B0" w:rsidRDefault="00E72B40" w:rsidP="00BA7979">
            <w:r w:rsidRPr="00C4011E">
              <w:rPr>
                <w:sz w:val="22"/>
                <w:szCs w:val="22"/>
              </w:rPr>
              <w:fldChar w:fldCharType="begin">
                <w:ffData>
                  <w:name w:val="BU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B279B0" w:rsidRPr="00C4011E">
              <w:rPr>
                <w:sz w:val="22"/>
                <w:szCs w:val="22"/>
              </w:rPr>
              <w:instrText xml:space="preserve"> FORMDROPDOWN </w:instrText>
            </w:r>
            <w:r w:rsidRPr="00C4011E">
              <w:rPr>
                <w:sz w:val="22"/>
                <w:szCs w:val="22"/>
              </w:rPr>
            </w:r>
            <w:r w:rsidRPr="00C4011E">
              <w:rPr>
                <w:sz w:val="22"/>
                <w:szCs w:val="22"/>
              </w:rPr>
              <w:fldChar w:fldCharType="end"/>
            </w:r>
            <w:bookmarkEnd w:id="63"/>
          </w:p>
        </w:tc>
        <w:bookmarkStart w:id="64" w:name="BU_Country_08"/>
        <w:tc>
          <w:tcPr>
            <w:tcW w:w="1980" w:type="dxa"/>
          </w:tcPr>
          <w:p w:rsidR="00B279B0" w:rsidRPr="00C4011E" w:rsidRDefault="00E72B40" w:rsidP="00BA7979">
            <w:r w:rsidRPr="00C4011E">
              <w:rPr>
                <w:sz w:val="22"/>
                <w:szCs w:val="22"/>
              </w:rPr>
              <w:fldChar w:fldCharType="begin">
                <w:ffData>
                  <w:name w:val="BU_Country_08"/>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64"/>
          </w:p>
        </w:tc>
        <w:bookmarkStart w:id="65" w:name="BU_GEFAmount_08"/>
        <w:tc>
          <w:tcPr>
            <w:tcW w:w="1440" w:type="dxa"/>
          </w:tcPr>
          <w:p w:rsidR="00B279B0" w:rsidRPr="00C4011E" w:rsidRDefault="00E72B40" w:rsidP="00BA7979">
            <w:pPr>
              <w:jc w:val="right"/>
            </w:pPr>
            <w:r w:rsidRPr="00C4011E">
              <w:rPr>
                <w:sz w:val="22"/>
                <w:szCs w:val="22"/>
              </w:rPr>
              <w:fldChar w:fldCharType="begin">
                <w:ffData>
                  <w:name w:val="BU_GEFAmount_08"/>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65"/>
          </w:p>
        </w:tc>
        <w:bookmarkStart w:id="66" w:name="BU_IAFees_08"/>
        <w:tc>
          <w:tcPr>
            <w:tcW w:w="1620" w:type="dxa"/>
          </w:tcPr>
          <w:p w:rsidR="00B279B0" w:rsidRPr="00C4011E" w:rsidRDefault="00E72B40" w:rsidP="00BA7979">
            <w:pPr>
              <w:jc w:val="right"/>
            </w:pPr>
            <w:r w:rsidRPr="00C4011E">
              <w:rPr>
                <w:sz w:val="22"/>
                <w:szCs w:val="22"/>
              </w:rPr>
              <w:fldChar w:fldCharType="begin">
                <w:ffData>
                  <w:name w:val="BU_IAFees_08"/>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66"/>
          </w:p>
        </w:tc>
        <w:bookmarkStart w:id="67" w:name="BU_TotalAmount_08"/>
        <w:tc>
          <w:tcPr>
            <w:tcW w:w="1620" w:type="dxa"/>
          </w:tcPr>
          <w:p w:rsidR="00B279B0" w:rsidRPr="00C4011E" w:rsidRDefault="00E72B40" w:rsidP="00BA7979">
            <w:pPr>
              <w:jc w:val="right"/>
            </w:pPr>
            <w:r w:rsidRPr="00C4011E">
              <w:rPr>
                <w:sz w:val="22"/>
                <w:szCs w:val="22"/>
              </w:rPr>
              <w:fldChar w:fldCharType="begin">
                <w:ffData>
                  <w:name w:val="BU_TotalAmount_08"/>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67"/>
          </w:p>
        </w:tc>
      </w:tr>
      <w:bookmarkStart w:id="68" w:name="BU_Agency_09"/>
      <w:tr w:rsidR="00B279B0" w:rsidRPr="00C4011E" w:rsidTr="00BA7979">
        <w:trPr>
          <w:trHeight w:val="253"/>
        </w:trPr>
        <w:tc>
          <w:tcPr>
            <w:tcW w:w="1620" w:type="dxa"/>
            <w:tcBorders>
              <w:bottom w:val="double" w:sz="4" w:space="0" w:color="auto"/>
            </w:tcBorders>
          </w:tcPr>
          <w:p w:rsidR="00B279B0" w:rsidRPr="00E514B7" w:rsidRDefault="00E72B40" w:rsidP="00BA7979">
            <w:r w:rsidRPr="00C4011E">
              <w:rPr>
                <w:sz w:val="22"/>
                <w:szCs w:val="22"/>
              </w:rPr>
              <w:fldChar w:fldCharType="begin">
                <w:ffData>
                  <w:name w:val="BU_Agency_09"/>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B279B0" w:rsidRPr="00C4011E">
              <w:rPr>
                <w:sz w:val="22"/>
                <w:szCs w:val="22"/>
              </w:rPr>
              <w:instrText xml:space="preserve"> FORMDROPDOWN </w:instrText>
            </w:r>
            <w:r w:rsidRPr="00C4011E">
              <w:rPr>
                <w:sz w:val="22"/>
                <w:szCs w:val="22"/>
              </w:rPr>
            </w:r>
            <w:r w:rsidRPr="00C4011E">
              <w:rPr>
                <w:sz w:val="22"/>
                <w:szCs w:val="22"/>
              </w:rPr>
              <w:fldChar w:fldCharType="end"/>
            </w:r>
            <w:bookmarkEnd w:id="68"/>
          </w:p>
        </w:tc>
        <w:bookmarkStart w:id="69" w:name="BU_FocalArea_09"/>
        <w:tc>
          <w:tcPr>
            <w:tcW w:w="1620" w:type="dxa"/>
            <w:tcBorders>
              <w:bottom w:val="double" w:sz="4" w:space="0" w:color="auto"/>
            </w:tcBorders>
          </w:tcPr>
          <w:p w:rsidR="00B279B0" w:rsidRDefault="00E72B40" w:rsidP="00BA7979">
            <w:r w:rsidRPr="00C4011E">
              <w:rPr>
                <w:sz w:val="22"/>
                <w:szCs w:val="22"/>
              </w:rPr>
              <w:fldChar w:fldCharType="begin">
                <w:ffData>
                  <w:name w:val="BU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B279B0" w:rsidRPr="00C4011E">
              <w:rPr>
                <w:sz w:val="22"/>
                <w:szCs w:val="22"/>
              </w:rPr>
              <w:instrText xml:space="preserve"> FORMDROPDOWN </w:instrText>
            </w:r>
            <w:r w:rsidRPr="00C4011E">
              <w:rPr>
                <w:sz w:val="22"/>
                <w:szCs w:val="22"/>
              </w:rPr>
            </w:r>
            <w:r w:rsidRPr="00C4011E">
              <w:rPr>
                <w:sz w:val="22"/>
                <w:szCs w:val="22"/>
              </w:rPr>
              <w:fldChar w:fldCharType="end"/>
            </w:r>
            <w:bookmarkEnd w:id="69"/>
          </w:p>
        </w:tc>
        <w:bookmarkStart w:id="70" w:name="BU_Country_09"/>
        <w:tc>
          <w:tcPr>
            <w:tcW w:w="1980" w:type="dxa"/>
            <w:tcBorders>
              <w:bottom w:val="double" w:sz="4" w:space="0" w:color="auto"/>
            </w:tcBorders>
          </w:tcPr>
          <w:p w:rsidR="00B279B0" w:rsidRPr="00C4011E" w:rsidRDefault="00E72B40" w:rsidP="00BA7979">
            <w:r w:rsidRPr="00C4011E">
              <w:rPr>
                <w:sz w:val="22"/>
                <w:szCs w:val="22"/>
              </w:rPr>
              <w:fldChar w:fldCharType="begin">
                <w:ffData>
                  <w:name w:val="BU_Country_09"/>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70"/>
          </w:p>
        </w:tc>
        <w:bookmarkStart w:id="71" w:name="BU_GEFAmount_09"/>
        <w:tc>
          <w:tcPr>
            <w:tcW w:w="1440" w:type="dxa"/>
            <w:tcBorders>
              <w:bottom w:val="double" w:sz="4" w:space="0" w:color="auto"/>
            </w:tcBorders>
          </w:tcPr>
          <w:p w:rsidR="00B279B0" w:rsidRPr="00C4011E" w:rsidRDefault="00E72B40" w:rsidP="00BA7979">
            <w:pPr>
              <w:jc w:val="right"/>
            </w:pPr>
            <w:r w:rsidRPr="00C4011E">
              <w:rPr>
                <w:sz w:val="22"/>
                <w:szCs w:val="22"/>
              </w:rPr>
              <w:fldChar w:fldCharType="begin">
                <w:ffData>
                  <w:name w:val="BU_GEFAmount_09"/>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71"/>
          </w:p>
        </w:tc>
        <w:bookmarkStart w:id="72" w:name="BU_IAFees_09"/>
        <w:tc>
          <w:tcPr>
            <w:tcW w:w="1620" w:type="dxa"/>
            <w:tcBorders>
              <w:bottom w:val="double" w:sz="4" w:space="0" w:color="auto"/>
            </w:tcBorders>
          </w:tcPr>
          <w:p w:rsidR="00B279B0" w:rsidRPr="00C4011E" w:rsidRDefault="00E72B40" w:rsidP="00BA7979">
            <w:pPr>
              <w:jc w:val="right"/>
            </w:pPr>
            <w:r w:rsidRPr="00C4011E">
              <w:rPr>
                <w:sz w:val="22"/>
                <w:szCs w:val="22"/>
              </w:rPr>
              <w:fldChar w:fldCharType="begin">
                <w:ffData>
                  <w:name w:val="BU_IAFees_09"/>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72"/>
          </w:p>
        </w:tc>
        <w:bookmarkStart w:id="73" w:name="BU_TotalAmount_09"/>
        <w:tc>
          <w:tcPr>
            <w:tcW w:w="1620" w:type="dxa"/>
            <w:tcBorders>
              <w:bottom w:val="double" w:sz="4" w:space="0" w:color="auto"/>
            </w:tcBorders>
          </w:tcPr>
          <w:p w:rsidR="00B279B0" w:rsidRPr="00C4011E" w:rsidRDefault="00E72B40" w:rsidP="00BA7979">
            <w:pPr>
              <w:jc w:val="right"/>
            </w:pPr>
            <w:r w:rsidRPr="00C4011E">
              <w:rPr>
                <w:sz w:val="22"/>
                <w:szCs w:val="22"/>
              </w:rPr>
              <w:fldChar w:fldCharType="begin">
                <w:ffData>
                  <w:name w:val="BU_TotalAmount_09"/>
                  <w:enabled/>
                  <w:calcOnExit/>
                  <w:textInput>
                    <w:type w:val="number"/>
                    <w:forma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73"/>
          </w:p>
        </w:tc>
      </w:tr>
      <w:tr w:rsidR="00B279B0" w:rsidRPr="00C4011E" w:rsidTr="00BA7979">
        <w:trPr>
          <w:trHeight w:val="253"/>
        </w:trPr>
        <w:tc>
          <w:tcPr>
            <w:tcW w:w="5220" w:type="dxa"/>
            <w:gridSpan w:val="3"/>
            <w:tcBorders>
              <w:top w:val="double" w:sz="4" w:space="0" w:color="auto"/>
            </w:tcBorders>
          </w:tcPr>
          <w:p w:rsidR="00B279B0" w:rsidRPr="00C4011E" w:rsidRDefault="00B279B0" w:rsidP="00BA7979">
            <w:r w:rsidRPr="00C4011E">
              <w:rPr>
                <w:b/>
                <w:sz w:val="22"/>
                <w:szCs w:val="22"/>
              </w:rPr>
              <w:t>Total GEF Resources</w:t>
            </w:r>
          </w:p>
        </w:tc>
        <w:tc>
          <w:tcPr>
            <w:tcW w:w="1440" w:type="dxa"/>
            <w:tcBorders>
              <w:top w:val="double" w:sz="4" w:space="0" w:color="auto"/>
            </w:tcBorders>
          </w:tcPr>
          <w:p w:rsidR="00B279B0" w:rsidRPr="00C4011E" w:rsidRDefault="00E72B40" w:rsidP="00BA7979">
            <w:pPr>
              <w:jc w:val="right"/>
            </w:pPr>
            <w:r w:rsidRPr="00C4011E">
              <w:rPr>
                <w:sz w:val="22"/>
                <w:szCs w:val="22"/>
              </w:rPr>
              <w:fldChar w:fldCharType="begin"/>
            </w:r>
            <w:r w:rsidR="00B279B0" w:rsidRPr="00C4011E">
              <w:rPr>
                <w:sz w:val="22"/>
                <w:szCs w:val="22"/>
              </w:rPr>
              <w:instrText xml:space="preserve"> =SUM(Above) </w:instrText>
            </w:r>
            <w:r w:rsidRPr="00C4011E">
              <w:rPr>
                <w:sz w:val="22"/>
                <w:szCs w:val="22"/>
              </w:rPr>
              <w:fldChar w:fldCharType="separate"/>
            </w:r>
            <w:r w:rsidR="00B279B0" w:rsidRPr="00C4011E">
              <w:rPr>
                <w:noProof/>
                <w:sz w:val="22"/>
                <w:szCs w:val="22"/>
              </w:rPr>
              <w:t>0</w:t>
            </w:r>
            <w:r w:rsidRPr="00C4011E">
              <w:rPr>
                <w:sz w:val="22"/>
                <w:szCs w:val="22"/>
              </w:rPr>
              <w:fldChar w:fldCharType="end"/>
            </w:r>
          </w:p>
        </w:tc>
        <w:tc>
          <w:tcPr>
            <w:tcW w:w="1620" w:type="dxa"/>
            <w:tcBorders>
              <w:top w:val="double" w:sz="4" w:space="0" w:color="auto"/>
            </w:tcBorders>
          </w:tcPr>
          <w:p w:rsidR="00B279B0" w:rsidRPr="00C4011E" w:rsidRDefault="00E72B40" w:rsidP="00BA7979">
            <w:pPr>
              <w:jc w:val="right"/>
            </w:pPr>
            <w:r w:rsidRPr="00C4011E">
              <w:rPr>
                <w:sz w:val="22"/>
                <w:szCs w:val="22"/>
              </w:rPr>
              <w:fldChar w:fldCharType="begin"/>
            </w:r>
            <w:r w:rsidR="00B279B0" w:rsidRPr="00C4011E">
              <w:rPr>
                <w:sz w:val="22"/>
                <w:szCs w:val="22"/>
              </w:rPr>
              <w:instrText xml:space="preserve"> =SUM(Above) </w:instrText>
            </w:r>
            <w:r w:rsidRPr="00C4011E">
              <w:rPr>
                <w:sz w:val="22"/>
                <w:szCs w:val="22"/>
              </w:rPr>
              <w:fldChar w:fldCharType="separate"/>
            </w:r>
            <w:r w:rsidR="00B279B0" w:rsidRPr="00C4011E">
              <w:rPr>
                <w:noProof/>
                <w:sz w:val="22"/>
                <w:szCs w:val="22"/>
              </w:rPr>
              <w:t>2</w:t>
            </w:r>
            <w:r w:rsidRPr="00C4011E">
              <w:rPr>
                <w:sz w:val="22"/>
                <w:szCs w:val="22"/>
              </w:rPr>
              <w:fldChar w:fldCharType="end"/>
            </w:r>
          </w:p>
        </w:tc>
        <w:tc>
          <w:tcPr>
            <w:tcW w:w="1620" w:type="dxa"/>
            <w:tcBorders>
              <w:top w:val="double" w:sz="4" w:space="0" w:color="auto"/>
            </w:tcBorders>
          </w:tcPr>
          <w:p w:rsidR="00B279B0" w:rsidRPr="00C4011E" w:rsidRDefault="00E72B40" w:rsidP="00BA7979">
            <w:pPr>
              <w:jc w:val="right"/>
            </w:pPr>
            <w:r w:rsidRPr="00C4011E">
              <w:rPr>
                <w:sz w:val="22"/>
                <w:szCs w:val="22"/>
              </w:rPr>
              <w:fldChar w:fldCharType="begin"/>
            </w:r>
            <w:r w:rsidR="00B279B0" w:rsidRPr="00C4011E">
              <w:rPr>
                <w:sz w:val="22"/>
                <w:szCs w:val="22"/>
              </w:rPr>
              <w:instrText xml:space="preserve"> =SUM(Above) </w:instrText>
            </w:r>
            <w:r w:rsidRPr="00C4011E">
              <w:rPr>
                <w:sz w:val="22"/>
                <w:szCs w:val="22"/>
              </w:rPr>
              <w:fldChar w:fldCharType="separate"/>
            </w:r>
            <w:r w:rsidR="00B279B0" w:rsidRPr="00C4011E">
              <w:rPr>
                <w:noProof/>
                <w:sz w:val="22"/>
                <w:szCs w:val="22"/>
              </w:rPr>
              <w:t>0</w:t>
            </w:r>
            <w:r w:rsidRPr="00C4011E">
              <w:rPr>
                <w:sz w:val="22"/>
                <w:szCs w:val="22"/>
              </w:rPr>
              <w:fldChar w:fldCharType="end"/>
            </w:r>
          </w:p>
        </w:tc>
      </w:tr>
    </w:tbl>
    <w:p w:rsidR="00B279B0" w:rsidRPr="003809F8" w:rsidRDefault="00B279B0" w:rsidP="00A94F85">
      <w:pPr>
        <w:pStyle w:val="Footer"/>
        <w:tabs>
          <w:tab w:val="clear" w:pos="4320"/>
          <w:tab w:val="clear" w:pos="8640"/>
        </w:tabs>
        <w:rPr>
          <w:sz w:val="16"/>
          <w:szCs w:val="16"/>
        </w:rPr>
      </w:pPr>
      <w:r w:rsidRPr="000A24E2">
        <w:rPr>
          <w:bCs/>
          <w:smallCaps/>
          <w:sz w:val="20"/>
          <w:szCs w:val="20"/>
          <w:vertAlign w:val="superscript"/>
        </w:rPr>
        <w:t xml:space="preserve">1 </w:t>
      </w:r>
      <w:r>
        <w:rPr>
          <w:sz w:val="18"/>
          <w:szCs w:val="18"/>
        </w:rPr>
        <w:t xml:space="preserve">  </w:t>
      </w:r>
      <w:r w:rsidRPr="003809F8">
        <w:rPr>
          <w:sz w:val="16"/>
          <w:szCs w:val="16"/>
        </w:rPr>
        <w:t>No need to provide information for this table if it is a single focal area, single country and single GEF Agency project.</w:t>
      </w:r>
    </w:p>
    <w:p w:rsidR="00B279B0" w:rsidRPr="003809F8" w:rsidRDefault="00B279B0" w:rsidP="00A94F85">
      <w:pPr>
        <w:pStyle w:val="Footer"/>
        <w:tabs>
          <w:tab w:val="clear" w:pos="4320"/>
          <w:tab w:val="clear" w:pos="8640"/>
        </w:tabs>
        <w:rPr>
          <w:sz w:val="16"/>
          <w:szCs w:val="16"/>
        </w:rPr>
      </w:pPr>
      <w:r>
        <w:rPr>
          <w:bCs/>
          <w:smallCaps/>
          <w:sz w:val="20"/>
          <w:szCs w:val="20"/>
          <w:vertAlign w:val="superscript"/>
        </w:rPr>
        <w:t xml:space="preserve">2   </w:t>
      </w:r>
      <w:r w:rsidRPr="003809F8">
        <w:rPr>
          <w:bCs/>
          <w:sz w:val="16"/>
          <w:szCs w:val="16"/>
        </w:rPr>
        <w:t>Relates</w:t>
      </w:r>
      <w:r>
        <w:rPr>
          <w:bCs/>
          <w:sz w:val="16"/>
          <w:szCs w:val="16"/>
        </w:rPr>
        <w:t xml:space="preserve"> to the project and any previous project preparation funding that have been provided and for which no Agency fee has been requested from Trustee.</w:t>
      </w:r>
    </w:p>
    <w:p w:rsidR="00B279B0" w:rsidRDefault="00B279B0" w:rsidP="00A94F85">
      <w:pPr>
        <w:pStyle w:val="Footer"/>
        <w:tabs>
          <w:tab w:val="clear" w:pos="4320"/>
          <w:tab w:val="clear" w:pos="8640"/>
        </w:tabs>
        <w:rPr>
          <w:rFonts w:ascii="Times New Roman Bold" w:hAnsi="Times New Roman Bold"/>
          <w:b/>
          <w:caps/>
          <w:sz w:val="22"/>
          <w:szCs w:val="22"/>
          <w:u w:val="single"/>
        </w:rPr>
      </w:pPr>
    </w:p>
    <w:p w:rsidR="003F3EA3" w:rsidRDefault="003F3EA3" w:rsidP="00A94F85">
      <w:pPr>
        <w:pStyle w:val="Footer"/>
        <w:tabs>
          <w:tab w:val="clear" w:pos="4320"/>
          <w:tab w:val="clear" w:pos="8640"/>
        </w:tabs>
        <w:rPr>
          <w:rFonts w:ascii="Times New Roman Bold" w:hAnsi="Times New Roman Bold"/>
          <w:b/>
          <w:caps/>
          <w:sz w:val="22"/>
          <w:szCs w:val="22"/>
          <w:u w:val="single"/>
        </w:rPr>
      </w:pPr>
    </w:p>
    <w:p w:rsidR="00B279B0" w:rsidRDefault="00B279B0" w:rsidP="00A94F85">
      <w:pPr>
        <w:pStyle w:val="Footer"/>
        <w:outlineLvl w:val="0"/>
        <w:rPr>
          <w:rFonts w:ascii="Times New Roman Bold" w:hAnsi="Times New Roman Bold"/>
          <w:b/>
          <w:caps/>
          <w:sz w:val="22"/>
          <w:u w:val="single"/>
        </w:rPr>
      </w:pPr>
      <w:r w:rsidRPr="0040350B">
        <w:rPr>
          <w:rFonts w:ascii="Times New Roman Bold" w:hAnsi="Times New Roman Bold"/>
          <w:b/>
          <w:caps/>
          <w:sz w:val="22"/>
          <w:u w:val="single"/>
        </w:rPr>
        <w:t xml:space="preserve">part ii:  </w:t>
      </w:r>
      <w:proofErr w:type="gramStart"/>
      <w:r>
        <w:rPr>
          <w:rFonts w:ascii="Times New Roman Bold" w:hAnsi="Times New Roman Bold"/>
          <w:b/>
          <w:caps/>
          <w:sz w:val="22"/>
          <w:u w:val="single"/>
        </w:rPr>
        <w:t>platform  JustiFication</w:t>
      </w:r>
      <w:proofErr w:type="gramEnd"/>
    </w:p>
    <w:p w:rsidR="00B279B0" w:rsidRDefault="00B279B0" w:rsidP="00A94F85">
      <w:pPr>
        <w:pStyle w:val="Footer"/>
        <w:outlineLvl w:val="0"/>
        <w:rPr>
          <w:rFonts w:ascii="Times New Roman Bold" w:hAnsi="Times New Roman Bold"/>
          <w:caps/>
          <w:sz w:val="22"/>
        </w:rPr>
      </w:pPr>
    </w:p>
    <w:p w:rsidR="00B279B0" w:rsidRPr="00C061F4" w:rsidRDefault="00B279B0" w:rsidP="00A94F85">
      <w:pPr>
        <w:spacing w:after="240"/>
        <w:jc w:val="both"/>
        <w:rPr>
          <w:b/>
        </w:rPr>
      </w:pPr>
      <w:r>
        <w:rPr>
          <w:b/>
        </w:rPr>
        <w:lastRenderedPageBreak/>
        <w:t>I. Issue Statement and Proposed Solution:</w:t>
      </w:r>
    </w:p>
    <w:p w:rsidR="00B279B0" w:rsidRPr="00300008" w:rsidRDefault="00B279B0" w:rsidP="00A94F85">
      <w:pPr>
        <w:numPr>
          <w:ilvl w:val="0"/>
          <w:numId w:val="23"/>
        </w:numPr>
        <w:spacing w:after="120"/>
        <w:ind w:left="0" w:firstLine="0"/>
        <w:jc w:val="both"/>
        <w:rPr>
          <w:color w:val="000000"/>
        </w:rPr>
      </w:pPr>
      <w:r>
        <w:t>Development and climate change are causing every natural ecosystem to be put under high stress, freshwater ecosystems—the diverse communities of species found in lakes, rivers, and wetlands—being the most endangered of all.</w:t>
      </w:r>
      <w:r>
        <w:rPr>
          <w:rStyle w:val="FootnoteReference"/>
        </w:rPr>
        <w:footnoteReference w:id="4"/>
      </w:r>
      <w:r>
        <w:t xml:space="preserve"> D</w:t>
      </w:r>
      <w:r w:rsidRPr="00282772">
        <w:t>espite occupying only a tiny percentage of the planet’s surface, on a hectare-to-hectare basis, freshwater ecosystems are richer in species than the more extensive terrestrial and marine ecosystems</w:t>
      </w:r>
      <w:r>
        <w:t>.</w:t>
      </w:r>
      <w:r>
        <w:rPr>
          <w:rStyle w:val="FootnoteReference"/>
        </w:rPr>
        <w:footnoteReference w:id="5"/>
      </w:r>
      <w:r>
        <w:t xml:space="preserve">  </w:t>
      </w:r>
    </w:p>
    <w:p w:rsidR="00B279B0" w:rsidRPr="00FA4871" w:rsidRDefault="00B279B0" w:rsidP="00A94F85">
      <w:pPr>
        <w:numPr>
          <w:ilvl w:val="0"/>
          <w:numId w:val="23"/>
        </w:numPr>
        <w:spacing w:after="120"/>
        <w:ind w:left="0" w:firstLine="0"/>
        <w:jc w:val="both"/>
        <w:rPr>
          <w:color w:val="000000"/>
        </w:rPr>
      </w:pPr>
      <w:r>
        <w:t>However, these ecosystems have lost a greater proportion of their species and habitat than ecosystems on land or in the oceans due to increasing threats from dams, water abstraction, overharvesting, pollution, deforestation, and the presence of invasive species.</w:t>
      </w:r>
      <w:r>
        <w:rPr>
          <w:rStyle w:val="FootnoteReference"/>
          <w:color w:val="000000"/>
        </w:rPr>
        <w:footnoteReference w:id="6"/>
      </w:r>
      <w:r>
        <w:rPr>
          <w:rStyle w:val="FootnoteReference"/>
          <w:color w:val="000000"/>
        </w:rPr>
        <w:t xml:space="preserve"> </w:t>
      </w:r>
      <w:r w:rsidRPr="00FA4871">
        <w:rPr>
          <w:color w:val="000000"/>
        </w:rPr>
        <w:t>Climate change promises to cause further challenges given anticipated changes in the seasonality and annual patterns of precipitation.</w:t>
      </w:r>
      <w:r>
        <w:rPr>
          <w:rStyle w:val="FootnoteReference"/>
          <w:color w:val="000000"/>
        </w:rPr>
        <w:footnoteReference w:id="7"/>
      </w:r>
      <w:r w:rsidRPr="00FA4871">
        <w:rPr>
          <w:color w:val="000000"/>
        </w:rPr>
        <w:t xml:space="preserve">  </w:t>
      </w:r>
    </w:p>
    <w:p w:rsidR="00B279B0" w:rsidRDefault="00B279B0" w:rsidP="00A94F85">
      <w:pPr>
        <w:numPr>
          <w:ilvl w:val="0"/>
          <w:numId w:val="23"/>
        </w:numPr>
        <w:spacing w:after="120"/>
        <w:ind w:left="0" w:firstLine="0"/>
        <w:jc w:val="both"/>
      </w:pPr>
      <w:r>
        <w:t xml:space="preserve">The </w:t>
      </w:r>
      <w:r w:rsidRPr="00E97AA4">
        <w:t>increased degradation, hydrological vari</w:t>
      </w:r>
      <w:r>
        <w:t>ability and changes in land use</w:t>
      </w:r>
      <w:r w:rsidRPr="00E97AA4">
        <w:t xml:space="preserve"> </w:t>
      </w:r>
      <w:r>
        <w:t>have</w:t>
      </w:r>
      <w:r w:rsidRPr="00E97AA4">
        <w:t xml:space="preserve"> serious consequences in the </w:t>
      </w:r>
      <w:r w:rsidR="000E3257" w:rsidRPr="000E3257">
        <w:rPr>
          <w:i/>
        </w:rPr>
        <w:t>green infrastructure</w:t>
      </w:r>
      <w:r w:rsidRPr="00E97AA4">
        <w:t xml:space="preserve"> </w:t>
      </w:r>
      <w:r>
        <w:t xml:space="preserve">and associated water-related </w:t>
      </w:r>
      <w:r w:rsidRPr="00E97AA4">
        <w:t xml:space="preserve">services </w:t>
      </w:r>
      <w:r>
        <w:t>t</w:t>
      </w:r>
      <w:r w:rsidRPr="00E97AA4">
        <w:t>hat these ecosystems provide</w:t>
      </w:r>
      <w:r>
        <w:t xml:space="preserve">. </w:t>
      </w:r>
      <w:r w:rsidRPr="003D181C">
        <w:t xml:space="preserve">Wetlands store runoff, recharge aquifers, and digest organic waste, while forests shade streams, reduce runoff and halt erosion. </w:t>
      </w:r>
      <w:r>
        <w:t>Without this green infrastructure, businesses and utilities</w:t>
      </w:r>
      <w:r w:rsidRPr="00524E6A">
        <w:t xml:space="preserve"> </w:t>
      </w:r>
      <w:r>
        <w:t xml:space="preserve">and other large downstream users would have to </w:t>
      </w:r>
      <w:r w:rsidRPr="00245C4C">
        <w:t>incur</w:t>
      </w:r>
      <w:r w:rsidRPr="00E97AA4">
        <w:t xml:space="preserve"> </w:t>
      </w:r>
      <w:r w:rsidRPr="00245C4C">
        <w:t>significant water treatment and dredging costs</w:t>
      </w:r>
      <w:r>
        <w:t xml:space="preserve"> and large infrastructure replacement investments</w:t>
      </w:r>
      <w:r w:rsidRPr="00245C4C">
        <w:t>.</w:t>
      </w:r>
    </w:p>
    <w:p w:rsidR="00B279B0" w:rsidRDefault="00B279B0" w:rsidP="00A94F85">
      <w:pPr>
        <w:numPr>
          <w:ilvl w:val="0"/>
          <w:numId w:val="23"/>
        </w:numPr>
        <w:spacing w:after="120"/>
        <w:ind w:left="0" w:firstLine="0"/>
        <w:jc w:val="both"/>
      </w:pPr>
      <w:r>
        <w:t>While evidence suggests that it is more cost effective to protect than mitigate, the costs of watershed management have been almost universally neglected in water pricing. Worse still, these costs have not been valuated against operational costs for water treatment or investment costs for new infrastructure. Recent evidence in the shrinking clean water supplies and perceived water insecurity has made businesses and water utilities look at fresh water as they never have before - a valuable good that is produced, sold and consumed and deserves investment.</w:t>
      </w:r>
    </w:p>
    <w:p w:rsidR="00B279B0" w:rsidRDefault="00B279B0" w:rsidP="00A94F85">
      <w:pPr>
        <w:numPr>
          <w:ilvl w:val="0"/>
          <w:numId w:val="23"/>
        </w:numPr>
        <w:spacing w:after="120"/>
        <w:ind w:left="0" w:firstLine="0"/>
        <w:jc w:val="both"/>
      </w:pPr>
      <w:r w:rsidRPr="00245C4C">
        <w:t>Cities, such as New York, have decided to make large scale investments in ecosystem management to protect water quality, rather than invest in filtration plants.</w:t>
      </w:r>
      <w:r w:rsidRPr="00AE53BD">
        <w:rPr>
          <w:vertAlign w:val="superscript"/>
        </w:rPr>
        <w:footnoteReference w:id="8"/>
      </w:r>
      <w:r w:rsidRPr="00245C4C">
        <w:t xml:space="preserve">  Likewise, the city of Bogota will soon reap the benefits of investing in watershed conservation: experts forecast that after a four-year conservation investment the city will save part of its $4.5 million annual sedimentation removal cost.</w:t>
      </w:r>
      <w:r w:rsidRPr="00D33CFC">
        <w:rPr>
          <w:vertAlign w:val="superscript"/>
        </w:rPr>
        <w:footnoteReference w:id="9"/>
      </w:r>
    </w:p>
    <w:p w:rsidR="00B279B0" w:rsidRDefault="00B279B0" w:rsidP="00A94F85">
      <w:pPr>
        <w:numPr>
          <w:ilvl w:val="0"/>
          <w:numId w:val="23"/>
        </w:numPr>
        <w:spacing w:after="120"/>
        <w:ind w:left="0" w:firstLine="0"/>
        <w:jc w:val="both"/>
      </w:pPr>
      <w:r>
        <w:t xml:space="preserve">There is an urgent need to replicate experiences such as these and create funding mechanisms to offer downstream users the opportunity to be proactively engaged in collaborative processes for the conservation of upstream catchment areas.  </w:t>
      </w:r>
      <w:r w:rsidRPr="003D181C">
        <w:t xml:space="preserve">Despite the numerous efforts to manage watersheds, few programs address the link with protected areas, which in many cases were originally created to protect water sources, and farmlands in the upper watershed. Indeed, </w:t>
      </w:r>
      <w:r>
        <w:t>in the case of Colombia</w:t>
      </w:r>
      <w:r w:rsidRPr="003D181C">
        <w:t xml:space="preserve"> 50% of </w:t>
      </w:r>
      <w:r>
        <w:t xml:space="preserve">its citizens </w:t>
      </w:r>
      <w:r w:rsidRPr="003D181C">
        <w:t xml:space="preserve">receive </w:t>
      </w:r>
      <w:r>
        <w:t xml:space="preserve">its </w:t>
      </w:r>
      <w:r w:rsidRPr="003D181C">
        <w:t>water from public protected area</w:t>
      </w:r>
      <w:r>
        <w:t>s</w:t>
      </w:r>
      <w:r w:rsidRPr="003D181C">
        <w:t xml:space="preserve"> but market and institutional failures have caused over the years that these areas do not get the necessary financial funds to be well managed</w:t>
      </w:r>
      <w:r>
        <w:t>.</w:t>
      </w:r>
      <w:r w:rsidRPr="00382A0E">
        <w:rPr>
          <w:vertAlign w:val="superscript"/>
        </w:rPr>
        <w:footnoteReference w:id="10"/>
      </w:r>
      <w:r w:rsidRPr="00382A0E">
        <w:rPr>
          <w:vertAlign w:val="superscript"/>
        </w:rPr>
        <w:t xml:space="preserve"> </w:t>
      </w:r>
      <w:r w:rsidRPr="003D181C">
        <w:t xml:space="preserve">On the other hand, </w:t>
      </w:r>
      <w:r>
        <w:t xml:space="preserve">the provision of </w:t>
      </w:r>
      <w:r w:rsidRPr="003D181C">
        <w:t xml:space="preserve">vital hydrologic environmental services </w:t>
      </w:r>
      <w:r>
        <w:t xml:space="preserve">by upstream </w:t>
      </w:r>
      <w:r w:rsidRPr="003D181C">
        <w:t xml:space="preserve">private and </w:t>
      </w:r>
      <w:r w:rsidRPr="003D181C">
        <w:lastRenderedPageBreak/>
        <w:t xml:space="preserve">communal lands </w:t>
      </w:r>
      <w:r>
        <w:t>is</w:t>
      </w:r>
      <w:r w:rsidRPr="003D181C">
        <w:t xml:space="preserve"> not compensated by </w:t>
      </w:r>
      <w:r>
        <w:t>downstream users</w:t>
      </w:r>
      <w:r w:rsidRPr="003D181C">
        <w:t xml:space="preserve">. The </w:t>
      </w:r>
      <w:r>
        <w:t xml:space="preserve">current </w:t>
      </w:r>
      <w:r w:rsidRPr="003D181C">
        <w:t>incentive</w:t>
      </w:r>
      <w:r>
        <w:t>s</w:t>
      </w:r>
      <w:r w:rsidRPr="003D181C">
        <w:t xml:space="preserve"> </w:t>
      </w:r>
      <w:r>
        <w:t>are</w:t>
      </w:r>
      <w:r w:rsidRPr="003D181C">
        <w:t xml:space="preserve"> for farmers to continue with current land practices that </w:t>
      </w:r>
      <w:r>
        <w:t xml:space="preserve">negatively affect the level and quality of the valuable </w:t>
      </w:r>
      <w:r w:rsidRPr="003D181C">
        <w:t>hydrologic</w:t>
      </w:r>
      <w:r>
        <w:t xml:space="preserve">al and biodiversity related </w:t>
      </w:r>
      <w:r w:rsidRPr="003D181C">
        <w:t>services</w:t>
      </w:r>
      <w:r>
        <w:t xml:space="preserve"> that their lands provide</w:t>
      </w:r>
      <w:r w:rsidRPr="003D181C">
        <w:t xml:space="preserve">. </w:t>
      </w:r>
      <w:r>
        <w:t xml:space="preserve">The working hypothesis adopted by this Platform is that it would be </w:t>
      </w:r>
      <w:r w:rsidRPr="003D181C">
        <w:t xml:space="preserve">more </w:t>
      </w:r>
      <w:r>
        <w:t xml:space="preserve">cost </w:t>
      </w:r>
      <w:r w:rsidRPr="003D181C">
        <w:t xml:space="preserve">efficient to compensate farmers to improve land practices, set aside </w:t>
      </w:r>
      <w:r>
        <w:t xml:space="preserve">private </w:t>
      </w:r>
      <w:r w:rsidRPr="003D181C">
        <w:t xml:space="preserve">areas for conservation and </w:t>
      </w:r>
      <w:r>
        <w:t>improve management of</w:t>
      </w:r>
      <w:r w:rsidRPr="003D181C">
        <w:t xml:space="preserve"> public protected </w:t>
      </w:r>
      <w:r>
        <w:t>areas</w:t>
      </w:r>
      <w:r w:rsidRPr="003D181C">
        <w:t xml:space="preserve">. </w:t>
      </w:r>
    </w:p>
    <w:p w:rsidR="00B279B0" w:rsidRDefault="00B279B0" w:rsidP="00A94F85">
      <w:pPr>
        <w:numPr>
          <w:ilvl w:val="0"/>
          <w:numId w:val="23"/>
        </w:numPr>
        <w:spacing w:after="120"/>
        <w:ind w:left="0" w:firstLine="0"/>
        <w:jc w:val="both"/>
      </w:pPr>
      <w:r>
        <w:t xml:space="preserve">In recognition of this </w:t>
      </w:r>
      <w:r w:rsidRPr="006F0802">
        <w:t>opportunity</w:t>
      </w:r>
      <w:r>
        <w:t xml:space="preserve">, </w:t>
      </w:r>
      <w:r w:rsidRPr="007C5154">
        <w:t xml:space="preserve">The Nature Conservancy </w:t>
      </w:r>
      <w:r>
        <w:t>(the</w:t>
      </w:r>
      <w:r w:rsidRPr="006F0802">
        <w:t xml:space="preserve"> Conservancy</w:t>
      </w:r>
      <w:r>
        <w:t>) and local partners have</w:t>
      </w:r>
      <w:r w:rsidRPr="007C5154">
        <w:t xml:space="preserve"> worked for over a decade pioneering financial and institutional mechanisms that protect biodiversity</w:t>
      </w:r>
      <w:r>
        <w:t xml:space="preserve"> while conserving</w:t>
      </w:r>
      <w:r w:rsidRPr="007C5154">
        <w:t xml:space="preserve"> water sources for human consumption. </w:t>
      </w:r>
      <w:r w:rsidRPr="006B01EA">
        <w:t>Water Funds are an innovative way to pay</w:t>
      </w:r>
      <w:r>
        <w:t xml:space="preserve"> and compensate </w:t>
      </w:r>
      <w:r w:rsidRPr="006B01EA">
        <w:t xml:space="preserve">for nature’s services – in this case supplying clean freshwater </w:t>
      </w:r>
      <w:r>
        <w:t xml:space="preserve">and providing biodiversity-related services </w:t>
      </w:r>
      <w:r w:rsidRPr="006B01EA">
        <w:t xml:space="preserve">– and reinvest that money in conservation projects that protect the healthy habitat from which these services derive. The </w:t>
      </w:r>
      <w:r>
        <w:t>F</w:t>
      </w:r>
      <w:r w:rsidRPr="006B01EA">
        <w:t>unds attract contributions from large water users such as water ut</w:t>
      </w:r>
      <w:r>
        <w:t>ili</w:t>
      </w:r>
      <w:r w:rsidR="003F3EA3">
        <w:t>t</w:t>
      </w:r>
      <w:r>
        <w:t>ie</w:t>
      </w:r>
      <w:r w:rsidRPr="006B01EA">
        <w:t>s and local industries</w:t>
      </w:r>
      <w:r>
        <w:t xml:space="preserve"> that build up those Funds’ capital, including endowments. In turn, endowments are invested in a wide range of asset categories (e.g. money market, bonds, </w:t>
      </w:r>
      <w:proofErr w:type="gramStart"/>
      <w:r>
        <w:t>stocks</w:t>
      </w:r>
      <w:proofErr w:type="gramEnd"/>
      <w:r>
        <w:t xml:space="preserve">) and the financial income from those investments </w:t>
      </w:r>
      <w:r w:rsidRPr="006B01EA">
        <w:t xml:space="preserve">provides </w:t>
      </w:r>
      <w:r>
        <w:t xml:space="preserve">long term secure </w:t>
      </w:r>
      <w:r w:rsidRPr="006B01EA">
        <w:t>funding for conservation projects such as creating and strengthening protected areas</w:t>
      </w:r>
      <w:r>
        <w:t>, helping neighboring landowners switch to conservation-friendly practices, pay for conservation easements, and financing other important environmental initiatives for local communities. S</w:t>
      </w:r>
      <w:r w:rsidRPr="006B01EA">
        <w:t>pecies benefit from having larger and better protected territor</w:t>
      </w:r>
      <w:r w:rsidR="003F3EA3">
        <w:t>ies</w:t>
      </w:r>
      <w:r w:rsidRPr="006B01EA">
        <w:t>, and communities benefit from a healthy watershed</w:t>
      </w:r>
      <w:r>
        <w:t xml:space="preserve"> and large water users</w:t>
      </w:r>
      <w:r w:rsidRPr="006B01EA">
        <w:t xml:space="preserve"> through reduced water treatment costs that result from proactively </w:t>
      </w:r>
      <w:r>
        <w:t>funding</w:t>
      </w:r>
      <w:r w:rsidRPr="006B01EA">
        <w:t xml:space="preserve"> watershed protection.</w:t>
      </w:r>
      <w:r>
        <w:t xml:space="preserve"> See Annex A for a list of Water Funds in operation or under development by the Conservancy.</w:t>
      </w:r>
    </w:p>
    <w:p w:rsidR="00B279B0" w:rsidRDefault="00B279B0" w:rsidP="00A94F85">
      <w:pPr>
        <w:numPr>
          <w:ilvl w:val="0"/>
          <w:numId w:val="23"/>
        </w:numPr>
        <w:tabs>
          <w:tab w:val="left" w:pos="5400"/>
        </w:tabs>
        <w:spacing w:after="120"/>
        <w:ind w:left="0" w:firstLine="0"/>
        <w:jc w:val="both"/>
      </w:pPr>
      <w:r w:rsidRPr="00444B82">
        <w:t xml:space="preserve">One of </w:t>
      </w:r>
      <w:r>
        <w:t>the Conservancy’s most successful m</w:t>
      </w:r>
      <w:r w:rsidRPr="00444B82">
        <w:t>odels has been the Quito Water Protection Fund</w:t>
      </w:r>
      <w:r>
        <w:t xml:space="preserve"> in Ecuador.</w:t>
      </w:r>
      <w:r>
        <w:rPr>
          <w:rStyle w:val="FootnoteReference"/>
        </w:rPr>
        <w:footnoteReference w:id="11"/>
      </w:r>
      <w:r>
        <w:t xml:space="preserve"> Called</w:t>
      </w:r>
      <w:r w:rsidRPr="00444B82">
        <w:t xml:space="preserve"> </w:t>
      </w:r>
      <w:proofErr w:type="spellStart"/>
      <w:r>
        <w:t>Fondo</w:t>
      </w:r>
      <w:proofErr w:type="spellEnd"/>
      <w:r>
        <w:t xml:space="preserve"> del Agua (FONAG), this public-private mechanism was established</w:t>
      </w:r>
      <w:r w:rsidRPr="00444B82">
        <w:t xml:space="preserve"> in 2000</w:t>
      </w:r>
      <w:r w:rsidR="00D055DF">
        <w:t xml:space="preserve"> </w:t>
      </w:r>
      <w:r>
        <w:t xml:space="preserve">and </w:t>
      </w:r>
      <w:r w:rsidRPr="00444B82">
        <w:t xml:space="preserve">is now a </w:t>
      </w:r>
      <w:r>
        <w:t>F</w:t>
      </w:r>
      <w:r w:rsidRPr="00444B82">
        <w:t xml:space="preserve">und with a capitalization of </w:t>
      </w:r>
      <w:r>
        <w:t>more than</w:t>
      </w:r>
      <w:r w:rsidRPr="00444B82">
        <w:t xml:space="preserve"> </w:t>
      </w:r>
      <w:r>
        <w:t>US</w:t>
      </w:r>
      <w:r w:rsidRPr="00444B82">
        <w:t>$</w:t>
      </w:r>
      <w:r>
        <w:t>6</w:t>
      </w:r>
      <w:r w:rsidRPr="00444B82">
        <w:t xml:space="preserve"> million that </w:t>
      </w:r>
      <w:r>
        <w:t>pays for</w:t>
      </w:r>
      <w:r w:rsidRPr="00444B82">
        <w:t xml:space="preserve"> watershed programs and projects around Quito</w:t>
      </w:r>
      <w:r>
        <w:t>’s</w:t>
      </w:r>
      <w:r w:rsidRPr="00444B82">
        <w:t xml:space="preserve"> water sources</w:t>
      </w:r>
      <w:r>
        <w:t>.</w:t>
      </w:r>
      <w:r>
        <w:rPr>
          <w:rStyle w:val="FootnoteReference"/>
        </w:rPr>
        <w:footnoteReference w:id="12"/>
      </w:r>
      <w:r>
        <w:t xml:space="preserve"> </w:t>
      </w:r>
      <w:r w:rsidRPr="00444B82">
        <w:t>Quito</w:t>
      </w:r>
      <w:r>
        <w:t xml:space="preserve">’s </w:t>
      </w:r>
      <w:r w:rsidRPr="00444B82">
        <w:t>1.5 million inhabitants derive 80</w:t>
      </w:r>
      <w:r>
        <w:t xml:space="preserve">% </w:t>
      </w:r>
      <w:r w:rsidRPr="00444B82">
        <w:t xml:space="preserve">of </w:t>
      </w:r>
      <w:r>
        <w:t>their</w:t>
      </w:r>
      <w:r w:rsidRPr="00444B82">
        <w:t xml:space="preserve"> water from </w:t>
      </w:r>
      <w:r>
        <w:t>three national protected areas:</w:t>
      </w:r>
      <w:r w:rsidRPr="00444B82">
        <w:t xml:space="preserve"> </w:t>
      </w:r>
      <w:proofErr w:type="spellStart"/>
      <w:r w:rsidRPr="00444B82">
        <w:t>Cayambe</w:t>
      </w:r>
      <w:proofErr w:type="spellEnd"/>
      <w:r w:rsidRPr="00444B82">
        <w:t>-Coca, Antisana</w:t>
      </w:r>
      <w:r>
        <w:t>,</w:t>
      </w:r>
      <w:r w:rsidRPr="00444B82">
        <w:t xml:space="preserve"> and Cotopaxi. </w:t>
      </w:r>
      <w:r w:rsidRPr="00AC3F8C">
        <w:t xml:space="preserve"> </w:t>
      </w:r>
      <w:r w:rsidRPr="00D311EF">
        <w:t xml:space="preserve">The mechanism </w:t>
      </w:r>
      <w:r>
        <w:t>was created to</w:t>
      </w:r>
      <w:r w:rsidRPr="00D311EF">
        <w:t xml:space="preserve"> bring together </w:t>
      </w:r>
      <w:r>
        <w:t xml:space="preserve">public and private sector water </w:t>
      </w:r>
      <w:r w:rsidRPr="00D311EF">
        <w:t xml:space="preserve">users to pay for conservation efforts on a voluntary </w:t>
      </w:r>
      <w:r>
        <w:t>basis. Programs</w:t>
      </w:r>
      <w:r w:rsidRPr="00B57D4E">
        <w:t xml:space="preserve"> receiving support include adding park guards and control for protected areas, environmental education and outreach, and helping people who</w:t>
      </w:r>
      <w:r>
        <w:t xml:space="preserve"> live in sensitive areas switc</w:t>
      </w:r>
      <w:r w:rsidRPr="00B57D4E">
        <w:t>h to more ecologically sound livelihoods.</w:t>
      </w:r>
    </w:p>
    <w:p w:rsidR="00B279B0" w:rsidRDefault="00B279B0" w:rsidP="00A94F85">
      <w:pPr>
        <w:numPr>
          <w:ilvl w:val="0"/>
          <w:numId w:val="23"/>
        </w:numPr>
        <w:spacing w:after="120"/>
        <w:ind w:left="0" w:firstLine="0"/>
        <w:jc w:val="both"/>
      </w:pPr>
      <w:r>
        <w:t>Based on the experience with the Quito Water Fund, the Conservancy and local stakeholders are replicating and improving the model for public-private watershed conservation in parts of South America, namely in Colombia, Ecuador, and Peru (see Annex A).</w:t>
      </w:r>
      <w:r>
        <w:rPr>
          <w:rStyle w:val="FootnoteReference"/>
        </w:rPr>
        <w:footnoteReference w:id="13"/>
      </w:r>
      <w:r>
        <w:t xml:space="preserve"> </w:t>
      </w:r>
      <w:r w:rsidRPr="00CF07A6">
        <w:t>The Conservancy</w:t>
      </w:r>
      <w:r>
        <w:t xml:space="preserve"> </w:t>
      </w:r>
      <w:r w:rsidRPr="00570A52">
        <w:t>ha</w:t>
      </w:r>
      <w:r>
        <w:t>s</w:t>
      </w:r>
      <w:r w:rsidRPr="00570A52">
        <w:t xml:space="preserve"> adapted </w:t>
      </w:r>
      <w:r>
        <w:t xml:space="preserve">the strategy </w:t>
      </w:r>
      <w:r w:rsidRPr="00570A52">
        <w:t xml:space="preserve">across geographic gradients: from valleys, to </w:t>
      </w:r>
      <w:r w:rsidR="00E75586" w:rsidRPr="00570A52">
        <w:t>mo</w:t>
      </w:r>
      <w:r w:rsidR="00E75586">
        <w:t>untain</w:t>
      </w:r>
      <w:r w:rsidR="00E75586" w:rsidRPr="00570A52">
        <w:t xml:space="preserve"> </w:t>
      </w:r>
      <w:r w:rsidRPr="00570A52">
        <w:t xml:space="preserve">forests, </w:t>
      </w:r>
      <w:r>
        <w:t xml:space="preserve">dry forests </w:t>
      </w:r>
      <w:r w:rsidRPr="00CF07A6">
        <w:t>and</w:t>
      </w:r>
      <w:r>
        <w:t xml:space="preserve"> </w:t>
      </w:r>
      <w:r w:rsidRPr="00570A52">
        <w:t>coastal lagoons</w:t>
      </w:r>
      <w:r>
        <w:t xml:space="preserve">. In addition, it is working to engage multiple types of water users from large </w:t>
      </w:r>
      <w:r w:rsidRPr="005016C1">
        <w:t>hydropower</w:t>
      </w:r>
      <w:r w:rsidRPr="00307B5F">
        <w:rPr>
          <w:color w:val="FF0000"/>
        </w:rPr>
        <w:t xml:space="preserve"> </w:t>
      </w:r>
      <w:r w:rsidRPr="00900D40">
        <w:t xml:space="preserve">companies to the agricultural sector, from large companies to individual farmers. </w:t>
      </w:r>
    </w:p>
    <w:p w:rsidR="00B279B0" w:rsidRDefault="00B279B0" w:rsidP="00A94F85">
      <w:pPr>
        <w:numPr>
          <w:ilvl w:val="0"/>
          <w:numId w:val="23"/>
        </w:numPr>
        <w:spacing w:after="120"/>
        <w:ind w:left="0" w:firstLine="0"/>
        <w:jc w:val="both"/>
      </w:pPr>
      <w:r>
        <w:t>This Platform will give evidence of those adjustments through establishment of Water Funds across Latin America and the Caribbean</w:t>
      </w:r>
      <w:r w:rsidR="008A54C6">
        <w:t xml:space="preserve"> (LAC)</w:t>
      </w:r>
      <w:r>
        <w:t xml:space="preserve">, with GEF funding directed at support for critical </w:t>
      </w:r>
      <w:r>
        <w:lastRenderedPageBreak/>
        <w:t xml:space="preserve">Water Fund start-up costs and largely on the endowments which as noted in the GEF’s </w:t>
      </w:r>
      <w:r w:rsidRPr="00D75AC5">
        <w:rPr>
          <w:lang w:val="en-GB"/>
        </w:rPr>
        <w:t xml:space="preserve">Scientific and Technical Advisory Panel (STAP) </w:t>
      </w:r>
      <w:r>
        <w:rPr>
          <w:lang w:val="en-GB"/>
        </w:rPr>
        <w:t>Guideline Document on P</w:t>
      </w:r>
      <w:r w:rsidRPr="00D75AC5">
        <w:rPr>
          <w:lang w:val="en-GB"/>
        </w:rPr>
        <w:t>ayment for Environmental Services</w:t>
      </w:r>
      <w:r>
        <w:rPr>
          <w:lang w:val="en-GB"/>
        </w:rPr>
        <w:t xml:space="preserve"> and the Global Environmental Facility </w:t>
      </w:r>
      <w:r w:rsidRPr="00D75AC5">
        <w:rPr>
          <w:lang w:val="en-GB"/>
        </w:rPr>
        <w:t xml:space="preserve">(Guideline Document </w:t>
      </w:r>
      <w:r w:rsidRPr="00D75AC5">
        <w:t>GEF/C.35/ Inf.12, June 2, 2009)</w:t>
      </w:r>
      <w:r>
        <w:t xml:space="preserve"> offer the greatest return on biodiversity conservation.  It is expected that at least five Water Funds</w:t>
      </w:r>
      <w:r w:rsidRPr="009D36BF">
        <w:t xml:space="preserve"> </w:t>
      </w:r>
      <w:r>
        <w:t>will be designed and put in place under this Platform, including investments in the endowment funds of the Bogota and Lima Water Funds</w:t>
      </w:r>
      <w:r w:rsidRPr="00FC2EDB">
        <w:rPr>
          <w:color w:val="FF0000"/>
        </w:rPr>
        <w:t xml:space="preserve"> </w:t>
      </w:r>
      <w:r>
        <w:t>and co-financing in the Lima Water Fund’s feasibility studies. At least three other Water Funds will be selected for financing under this Platform (potentially</w:t>
      </w:r>
      <w:r w:rsidRPr="00444B82">
        <w:t xml:space="preserve"> </w:t>
      </w:r>
      <w:r>
        <w:t xml:space="preserve">in </w:t>
      </w:r>
      <w:r w:rsidRPr="00444B82">
        <w:t xml:space="preserve">priority </w:t>
      </w:r>
      <w:r>
        <w:t>areas</w:t>
      </w:r>
      <w:r w:rsidRPr="00444B82">
        <w:t xml:space="preserve"> in Mexico, Brazil</w:t>
      </w:r>
      <w:r>
        <w:t>, and an island state in the Caribbean to be identified).</w:t>
      </w:r>
    </w:p>
    <w:p w:rsidR="00B279B0" w:rsidRDefault="00B279B0" w:rsidP="00A94F85">
      <w:pPr>
        <w:numPr>
          <w:ilvl w:val="0"/>
          <w:numId w:val="23"/>
        </w:numPr>
        <w:spacing w:after="120"/>
        <w:ind w:left="0" w:firstLine="0"/>
        <w:jc w:val="both"/>
      </w:pPr>
      <w:r>
        <w:t xml:space="preserve">By supporting the Bogota Fund, the Platform will illustrate how the Water Fund model can introduce an innovative environmental service payment approach that will then be replicated by future Water Funds.  In fact, right from its inception, the Bogota Water Fund – unlike the Quito Water fund – has a clear environmental goal (articulated around sediment retention) which drove the conservation projects undertaken thereafter to improve management of private and public lands. </w:t>
      </w:r>
      <w:r w:rsidRPr="005016C1">
        <w:t xml:space="preserve">Other environmental service layers </w:t>
      </w:r>
      <w:r>
        <w:t>will</w:t>
      </w:r>
      <w:r w:rsidRPr="005016C1">
        <w:t xml:space="preserve"> be added in the future such as carbon,</w:t>
      </w:r>
      <w:r>
        <w:rPr>
          <w:color w:val="FF0000"/>
        </w:rPr>
        <w:t xml:space="preserve"> </w:t>
      </w:r>
      <w:r w:rsidRPr="00900D40">
        <w:t>and this is being tested already in Brazil through the Conservancy’s projects.</w:t>
      </w:r>
    </w:p>
    <w:p w:rsidR="00B279B0" w:rsidRDefault="00B279B0" w:rsidP="00A94F85">
      <w:pPr>
        <w:numPr>
          <w:ilvl w:val="0"/>
          <w:numId w:val="23"/>
        </w:numPr>
        <w:spacing w:after="120"/>
        <w:ind w:left="0" w:firstLine="0"/>
        <w:jc w:val="both"/>
      </w:pPr>
      <w:r>
        <w:t>The Platform would, strategically and on a case-by-case basis, provide capacity building for technical and human resource</w:t>
      </w:r>
      <w:r w:rsidR="003F3EA3">
        <w:t xml:space="preserve"> </w:t>
      </w:r>
      <w:r w:rsidR="00383744">
        <w:t>management;</w:t>
      </w:r>
      <w:r>
        <w:t xml:space="preserve"> secure the necessary funding for such items as outreach activities and feasibility studies or seed capital needed for each Water Fund. The IDB could bring value to its clients (i.e. water utilities and municipalities) by helping them to develop such mechanisms that will bring about improved water security to their day to day operations. The IDB could also provide leadership to the international financial community by further testing and then mainstreaming this concept into its loan operations. Its clients would thus reduce their operational risks and improve their efficiency while leveraging social and environmentally-responsible projects undertaken in the watersheds. </w:t>
      </w:r>
    </w:p>
    <w:p w:rsidR="00B279B0" w:rsidRDefault="00B279B0" w:rsidP="00A94F85">
      <w:pPr>
        <w:numPr>
          <w:ilvl w:val="0"/>
          <w:numId w:val="23"/>
        </w:numPr>
        <w:spacing w:after="120"/>
        <w:ind w:left="0" w:firstLine="0"/>
        <w:jc w:val="both"/>
      </w:pPr>
      <w:r>
        <w:t xml:space="preserve">This project will allow the Conservancy and </w:t>
      </w:r>
      <w:r w:rsidR="00AD7366">
        <w:t>the IDB</w:t>
      </w:r>
      <w:r>
        <w:t xml:space="preserve"> to partner together in engaging the private and public sector in improved ecosystem management. Each institution will bring its value added and technical and business approach into the Water Fund project cycle and identify ways to mainstream this approach into the IDB decision process and develop a long-term comprehensive platform that will internalize the environmental costs into project finance. </w:t>
      </w:r>
    </w:p>
    <w:p w:rsidR="00B279B0" w:rsidRDefault="00B279B0" w:rsidP="00245C4C">
      <w:pPr>
        <w:spacing w:after="120"/>
        <w:jc w:val="both"/>
      </w:pPr>
      <w:r>
        <w:br w:type="page"/>
      </w:r>
    </w:p>
    <w:p w:rsidR="00B279B0" w:rsidRPr="00E13CA9" w:rsidRDefault="00B279B0" w:rsidP="00245C4C">
      <w:pPr>
        <w:spacing w:after="120"/>
        <w:jc w:val="both"/>
        <w:rPr>
          <w:b/>
        </w:rPr>
      </w:pPr>
      <w:r w:rsidRPr="00E13CA9">
        <w:rPr>
          <w:b/>
        </w:rPr>
        <w:lastRenderedPageBreak/>
        <w:t xml:space="preserve">II. Key Organizational Components of </w:t>
      </w:r>
      <w:r>
        <w:rPr>
          <w:b/>
        </w:rPr>
        <w:t xml:space="preserve">the </w:t>
      </w:r>
      <w:r w:rsidRPr="00E13CA9">
        <w:rPr>
          <w:b/>
        </w:rPr>
        <w:t>Water Fund:</w:t>
      </w:r>
    </w:p>
    <w:p w:rsidR="00B279B0" w:rsidRPr="00867A0C" w:rsidRDefault="00B279B0" w:rsidP="00245C4C">
      <w:pPr>
        <w:spacing w:after="120"/>
        <w:jc w:val="both"/>
        <w:rPr>
          <w:b/>
          <w:i/>
        </w:rPr>
      </w:pPr>
      <w:r w:rsidRPr="00867A0C">
        <w:rPr>
          <w:b/>
          <w:i/>
        </w:rPr>
        <w:t>a) Organizational Structure:</w:t>
      </w:r>
    </w:p>
    <w:p w:rsidR="00B279B0" w:rsidRDefault="00B279B0" w:rsidP="00245C4C">
      <w:pPr>
        <w:numPr>
          <w:ilvl w:val="0"/>
          <w:numId w:val="23"/>
        </w:numPr>
        <w:spacing w:after="120"/>
        <w:ind w:left="0" w:firstLine="0"/>
        <w:jc w:val="both"/>
      </w:pPr>
      <w:r>
        <w:t>Conceptually, the organization structure for the Water Fund is represented in Figure 1:</w:t>
      </w:r>
    </w:p>
    <w:p w:rsidR="00B279B0" w:rsidRPr="005C185F" w:rsidRDefault="00B279B0" w:rsidP="005C185F">
      <w:pPr>
        <w:spacing w:after="120"/>
        <w:ind w:left="360"/>
        <w:jc w:val="center"/>
        <w:rPr>
          <w:b/>
        </w:rPr>
      </w:pPr>
      <w:r w:rsidRPr="005C185F">
        <w:rPr>
          <w:b/>
        </w:rPr>
        <w:t xml:space="preserve">Figure 1: </w:t>
      </w:r>
      <w:r>
        <w:rPr>
          <w:b/>
        </w:rPr>
        <w:t>Organizational Structure</w:t>
      </w:r>
    </w:p>
    <w:p w:rsidR="00B279B0" w:rsidRDefault="008A54C6" w:rsidP="00245C4C">
      <w:pPr>
        <w:spacing w:after="120"/>
        <w:jc w:val="center"/>
      </w:pPr>
      <w:r>
        <w:rPr>
          <w:noProof/>
        </w:rPr>
        <w:drawing>
          <wp:inline distT="0" distB="0" distL="0" distR="0">
            <wp:extent cx="3895090" cy="2435225"/>
            <wp:effectExtent l="19050" t="19050" r="10160" b="22225"/>
            <wp:docPr id="1" name="Object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ject 4"/>
                    <pic:cNvPicPr>
                      <a:picLocks noChangeArrowheads="1"/>
                    </pic:cNvPicPr>
                  </pic:nvPicPr>
                  <pic:blipFill>
                    <a:blip r:embed="rId10"/>
                    <a:srcRect l="-450" t="-1398" r="-403" b="-961"/>
                    <a:stretch>
                      <a:fillRect/>
                    </a:stretch>
                  </pic:blipFill>
                  <pic:spPr bwMode="auto">
                    <a:xfrm>
                      <a:off x="0" y="0"/>
                      <a:ext cx="3895090" cy="2435225"/>
                    </a:xfrm>
                    <a:prstGeom prst="rect">
                      <a:avLst/>
                    </a:prstGeom>
                    <a:noFill/>
                    <a:ln w="9525">
                      <a:solidFill>
                        <a:srgbClr val="000000"/>
                      </a:solidFill>
                      <a:miter lim="800000"/>
                      <a:headEnd/>
                      <a:tailEnd/>
                    </a:ln>
                    <a:effectLst/>
                  </pic:spPr>
                </pic:pic>
              </a:graphicData>
            </a:graphic>
          </wp:inline>
        </w:drawing>
      </w:r>
    </w:p>
    <w:p w:rsidR="00B279B0" w:rsidRDefault="00B279B0" w:rsidP="00245C4C">
      <w:pPr>
        <w:numPr>
          <w:ilvl w:val="0"/>
          <w:numId w:val="36"/>
        </w:numPr>
        <w:spacing w:after="120"/>
        <w:ind w:left="0" w:firstLine="0"/>
        <w:jc w:val="both"/>
        <w:rPr>
          <w:b/>
          <w:i/>
        </w:rPr>
      </w:pPr>
      <w:r>
        <w:rPr>
          <w:b/>
          <w:i/>
        </w:rPr>
        <w:t>Key Local Stakeholders</w:t>
      </w:r>
      <w:r w:rsidRPr="00867A0C">
        <w:rPr>
          <w:b/>
          <w:i/>
        </w:rPr>
        <w:t>:</w:t>
      </w:r>
    </w:p>
    <w:p w:rsidR="00B279B0" w:rsidRDefault="00B279B0" w:rsidP="00245C4C">
      <w:pPr>
        <w:numPr>
          <w:ilvl w:val="0"/>
          <w:numId w:val="23"/>
        </w:numPr>
        <w:spacing w:after="120"/>
        <w:ind w:left="0" w:firstLine="0"/>
        <w:jc w:val="both"/>
      </w:pPr>
      <w:r>
        <w:t xml:space="preserve">The key stakeholders can </w:t>
      </w:r>
      <w:r w:rsidRPr="00444B82">
        <w:t xml:space="preserve">be classified </w:t>
      </w:r>
      <w:r>
        <w:t>in the following groups, based on the types of incentives with which they participate</w:t>
      </w:r>
      <w:r w:rsidRPr="00444B82">
        <w:t>:</w:t>
      </w:r>
    </w:p>
    <w:p w:rsidR="00B279B0" w:rsidRPr="00D21AA7" w:rsidRDefault="00B279B0" w:rsidP="00245C4C">
      <w:pPr>
        <w:numPr>
          <w:ilvl w:val="0"/>
          <w:numId w:val="3"/>
        </w:numPr>
        <w:spacing w:after="120"/>
        <w:ind w:left="0" w:firstLine="0"/>
        <w:jc w:val="both"/>
      </w:pPr>
      <w:r>
        <w:rPr>
          <w:u w:val="single"/>
        </w:rPr>
        <w:t>Large</w:t>
      </w:r>
      <w:r w:rsidRPr="0053004A">
        <w:rPr>
          <w:u w:val="single"/>
        </w:rPr>
        <w:t xml:space="preserve"> water users</w:t>
      </w:r>
      <w:r>
        <w:t xml:space="preserve"> (e.g., private sector, </w:t>
      </w:r>
      <w:r w:rsidRPr="00444B82">
        <w:t>water utility companies, hydropower, and agriculture</w:t>
      </w:r>
      <w:r>
        <w:t xml:space="preserve">):  These users will </w:t>
      </w:r>
      <w:r w:rsidRPr="00444B82">
        <w:t xml:space="preserve">benefit </w:t>
      </w:r>
      <w:r>
        <w:t xml:space="preserve">from Water Funds through improved </w:t>
      </w:r>
      <w:r w:rsidRPr="00444B82">
        <w:t>provision of the water resource in the long term, but also through reduced water treatment costs</w:t>
      </w:r>
      <w:r>
        <w:t xml:space="preserve"> and</w:t>
      </w:r>
      <w:r w:rsidRPr="00444B82">
        <w:t xml:space="preserve"> </w:t>
      </w:r>
      <w:r>
        <w:t xml:space="preserve">more consistent </w:t>
      </w:r>
      <w:r w:rsidRPr="00444B82">
        <w:t>f</w:t>
      </w:r>
      <w:r>
        <w:t>lows during the dry seasons in the short term</w:t>
      </w:r>
      <w:r w:rsidRPr="00D21AA7">
        <w:t>.</w:t>
      </w:r>
    </w:p>
    <w:p w:rsidR="00B279B0" w:rsidRDefault="00B279B0" w:rsidP="00245C4C">
      <w:pPr>
        <w:numPr>
          <w:ilvl w:val="0"/>
          <w:numId w:val="3"/>
        </w:numPr>
        <w:spacing w:after="120"/>
        <w:ind w:left="0" w:firstLine="0"/>
        <w:jc w:val="both"/>
      </w:pPr>
      <w:r w:rsidRPr="00AA02CD">
        <w:rPr>
          <w:u w:val="single"/>
        </w:rPr>
        <w:t>Local populations</w:t>
      </w:r>
      <w:r w:rsidRPr="00444B82">
        <w:t xml:space="preserve">: </w:t>
      </w:r>
      <w:r>
        <w:t>L</w:t>
      </w:r>
      <w:r w:rsidRPr="00444B82">
        <w:t xml:space="preserve">ocal populations in urban and rural </w:t>
      </w:r>
      <w:r>
        <w:t xml:space="preserve">areas </w:t>
      </w:r>
      <w:r w:rsidRPr="00444B82">
        <w:t xml:space="preserve">benefit </w:t>
      </w:r>
      <w:r>
        <w:t xml:space="preserve">by </w:t>
      </w:r>
      <w:r w:rsidRPr="00444B82">
        <w:t xml:space="preserve">having </w:t>
      </w:r>
      <w:r>
        <w:t>a high</w:t>
      </w:r>
      <w:r w:rsidRPr="00444B82">
        <w:t xml:space="preserve"> quality resource that comes from a healthy watershed. </w:t>
      </w:r>
    </w:p>
    <w:p w:rsidR="00B279B0" w:rsidRPr="00444B82" w:rsidRDefault="00B279B0" w:rsidP="00245C4C">
      <w:pPr>
        <w:numPr>
          <w:ilvl w:val="0"/>
          <w:numId w:val="3"/>
        </w:numPr>
        <w:spacing w:after="120"/>
        <w:ind w:left="0" w:firstLine="0"/>
        <w:jc w:val="both"/>
      </w:pPr>
      <w:r w:rsidRPr="0053004A">
        <w:rPr>
          <w:u w:val="single"/>
        </w:rPr>
        <w:t>Farmers and private reserves on the watershed</w:t>
      </w:r>
      <w:r>
        <w:t xml:space="preserve">: The population </w:t>
      </w:r>
      <w:r w:rsidRPr="00444B82">
        <w:t xml:space="preserve">in key areas of the watershed for water provision </w:t>
      </w:r>
      <w:r>
        <w:t xml:space="preserve">will </w:t>
      </w:r>
      <w:r w:rsidRPr="00444B82">
        <w:t>benefit through incentive</w:t>
      </w:r>
      <w:r>
        <w:t>s</w:t>
      </w:r>
      <w:r w:rsidRPr="00444B82">
        <w:t xml:space="preserve"> and direct payments for ecosystem services</w:t>
      </w:r>
      <w:r>
        <w:t xml:space="preserve"> or other environmental projects</w:t>
      </w:r>
      <w:r w:rsidRPr="00444B82">
        <w:t xml:space="preserve">. </w:t>
      </w:r>
    </w:p>
    <w:p w:rsidR="00B279B0" w:rsidRPr="00444B82" w:rsidRDefault="00B279B0" w:rsidP="00245C4C">
      <w:pPr>
        <w:numPr>
          <w:ilvl w:val="0"/>
          <w:numId w:val="3"/>
        </w:numPr>
        <w:spacing w:after="120"/>
        <w:ind w:left="0" w:firstLine="0"/>
        <w:jc w:val="both"/>
      </w:pPr>
      <w:r w:rsidRPr="0053004A">
        <w:rPr>
          <w:u w:val="single"/>
        </w:rPr>
        <w:t xml:space="preserve">Protected </w:t>
      </w:r>
      <w:r>
        <w:rPr>
          <w:u w:val="single"/>
        </w:rPr>
        <w:t>A</w:t>
      </w:r>
      <w:r w:rsidRPr="0053004A">
        <w:rPr>
          <w:u w:val="single"/>
        </w:rPr>
        <w:t>rea</w:t>
      </w:r>
      <w:r>
        <w:rPr>
          <w:u w:val="single"/>
        </w:rPr>
        <w:t xml:space="preserve"> Authority</w:t>
      </w:r>
      <w:r>
        <w:t xml:space="preserve">:  </w:t>
      </w:r>
      <w:r w:rsidRPr="00DC2249">
        <w:t>Protected Area</w:t>
      </w:r>
      <w:r>
        <w:t xml:space="preserve"> Authorities will also benefit from the Water Funds’ activities, namely through the implementation </w:t>
      </w:r>
      <w:r w:rsidRPr="00D21AA7">
        <w:t xml:space="preserve">of </w:t>
      </w:r>
      <w:r>
        <w:t>projects</w:t>
      </w:r>
      <w:r w:rsidRPr="00D21AA7">
        <w:t xml:space="preserve"> directly related to maintaining and improving </w:t>
      </w:r>
      <w:r w:rsidRPr="00900D40">
        <w:t xml:space="preserve">hydrological environmental services provision (that are part of their Management Plans for the particular </w:t>
      </w:r>
      <w:r>
        <w:t>Protected Areas involved)</w:t>
      </w:r>
      <w:r w:rsidRPr="00444B82">
        <w:t>.</w:t>
      </w:r>
      <w:r>
        <w:t xml:space="preserve"> </w:t>
      </w:r>
    </w:p>
    <w:p w:rsidR="00B279B0" w:rsidRPr="00867A0C" w:rsidRDefault="00B279B0" w:rsidP="00245C4C">
      <w:pPr>
        <w:numPr>
          <w:ilvl w:val="0"/>
          <w:numId w:val="36"/>
        </w:numPr>
        <w:spacing w:after="120"/>
        <w:ind w:left="0" w:firstLine="0"/>
        <w:jc w:val="both"/>
        <w:rPr>
          <w:b/>
          <w:i/>
        </w:rPr>
      </w:pPr>
      <w:r>
        <w:rPr>
          <w:b/>
          <w:i/>
        </w:rPr>
        <w:t xml:space="preserve">Board </w:t>
      </w:r>
      <w:r w:rsidRPr="00867A0C">
        <w:rPr>
          <w:b/>
          <w:i/>
        </w:rPr>
        <w:t>Governance:</w:t>
      </w:r>
    </w:p>
    <w:p w:rsidR="00B279B0" w:rsidRDefault="00B279B0" w:rsidP="00245C4C">
      <w:pPr>
        <w:numPr>
          <w:ilvl w:val="0"/>
          <w:numId w:val="23"/>
        </w:numPr>
        <w:spacing w:after="120"/>
        <w:ind w:left="0" w:firstLine="0"/>
        <w:jc w:val="both"/>
      </w:pPr>
      <w:r>
        <w:t>Oversight for the W</w:t>
      </w:r>
      <w:r w:rsidRPr="00444B82">
        <w:t xml:space="preserve">ater </w:t>
      </w:r>
      <w:r>
        <w:t>F</w:t>
      </w:r>
      <w:r w:rsidRPr="00444B82">
        <w:t xml:space="preserve">unds </w:t>
      </w:r>
      <w:r>
        <w:t>is conducted by</w:t>
      </w:r>
      <w:r w:rsidRPr="00444B82">
        <w:t xml:space="preserve"> a Board </w:t>
      </w:r>
      <w:r>
        <w:t xml:space="preserve">of Governors (the Board) </w:t>
      </w:r>
      <w:r w:rsidRPr="00444B82">
        <w:t>a</w:t>
      </w:r>
      <w:r>
        <w:t xml:space="preserve">nd supported by the </w:t>
      </w:r>
      <w:r w:rsidRPr="00444B82">
        <w:t>Technical Secretariat</w:t>
      </w:r>
      <w:r>
        <w:t xml:space="preserve">. </w:t>
      </w:r>
      <w:r w:rsidRPr="00444B82">
        <w:t xml:space="preserve">The Board </w:t>
      </w:r>
      <w:r>
        <w:t xml:space="preserve">includes representatives </w:t>
      </w:r>
      <w:r w:rsidRPr="00444B82">
        <w:t xml:space="preserve">of </w:t>
      </w:r>
      <w:r>
        <w:t>parties contributing to the W</w:t>
      </w:r>
      <w:r w:rsidRPr="00444B82">
        <w:t xml:space="preserve">ater </w:t>
      </w:r>
      <w:r>
        <w:t>F</w:t>
      </w:r>
      <w:r w:rsidRPr="00444B82">
        <w:t>und.</w:t>
      </w:r>
      <w:r>
        <w:t xml:space="preserve"> Other main stakeholders who may not have contributed financially (e.g. local governments, communities) will also be represented on the Board. Board composition would differ, depending on the range and number of stakeholders. To maintain efficiency and effectiveness, the Board will limit its members to no more than 10-12. The Board for each Water Fund will introduce mechanisms to enable the widest stakeholder representation and to ensure a reasonably sized Board. </w:t>
      </w:r>
    </w:p>
    <w:p w:rsidR="00B279B0" w:rsidRDefault="00B279B0" w:rsidP="00245C4C">
      <w:pPr>
        <w:numPr>
          <w:ilvl w:val="0"/>
          <w:numId w:val="23"/>
        </w:numPr>
        <w:spacing w:after="120"/>
        <w:ind w:left="0" w:firstLine="0"/>
        <w:jc w:val="both"/>
      </w:pPr>
      <w:r>
        <w:lastRenderedPageBreak/>
        <w:t xml:space="preserve">The Board will be responsible for selecting the Technical Secretariat and for reviewing and approving the annual budget for the Water Fund. </w:t>
      </w:r>
      <w:r w:rsidRPr="00C61791">
        <w:t xml:space="preserve">Decisions are taken by consensus. If a decision is not reached by consensus, it goes to a vote. </w:t>
      </w:r>
      <w:r>
        <w:t>Board will meet once or twice a year.</w:t>
      </w:r>
    </w:p>
    <w:p w:rsidR="00B279B0" w:rsidRDefault="00B279B0" w:rsidP="00245C4C">
      <w:pPr>
        <w:numPr>
          <w:ilvl w:val="0"/>
          <w:numId w:val="23"/>
        </w:numPr>
        <w:spacing w:after="120"/>
        <w:ind w:left="0" w:firstLine="0"/>
        <w:jc w:val="both"/>
      </w:pPr>
      <w:r w:rsidRPr="00C61791">
        <w:t xml:space="preserve">One of the </w:t>
      </w:r>
      <w:r>
        <w:t xml:space="preserve">Water Funds’ </w:t>
      </w:r>
      <w:r w:rsidRPr="00C61791">
        <w:t xml:space="preserve">driving principles is that the governance or decision-making structure is not based on how much financial resources institutions provide. Rather, the objective is to keep a balance between private and public institutions </w:t>
      </w:r>
      <w:r>
        <w:t xml:space="preserve">to </w:t>
      </w:r>
      <w:r w:rsidRPr="00C61791">
        <w:t xml:space="preserve">allow representation from academic institutions, local NGOs, and organized communities. </w:t>
      </w:r>
      <w:r>
        <w:t xml:space="preserve">This balanced governance structure is the best way to keep consistent participation and interest from the various sectors </w:t>
      </w:r>
      <w:r w:rsidRPr="006A4308">
        <w:t>and reduce possible</w:t>
      </w:r>
      <w:r w:rsidRPr="00543E30">
        <w:rPr>
          <w:color w:val="FF0000"/>
        </w:rPr>
        <w:t xml:space="preserve"> </w:t>
      </w:r>
      <w:r w:rsidRPr="00900D40">
        <w:t xml:space="preserve">dominance by any one group. </w:t>
      </w:r>
    </w:p>
    <w:p w:rsidR="00B279B0" w:rsidRPr="00867A0C" w:rsidRDefault="00B279B0" w:rsidP="00245C4C">
      <w:pPr>
        <w:numPr>
          <w:ilvl w:val="0"/>
          <w:numId w:val="36"/>
        </w:numPr>
        <w:spacing w:after="120"/>
        <w:ind w:left="0" w:firstLine="0"/>
        <w:jc w:val="both"/>
        <w:rPr>
          <w:b/>
          <w:i/>
        </w:rPr>
      </w:pPr>
      <w:r>
        <w:rPr>
          <w:b/>
          <w:i/>
        </w:rPr>
        <w:t>Technical Secretariat</w:t>
      </w:r>
      <w:r w:rsidRPr="00867A0C">
        <w:rPr>
          <w:b/>
          <w:i/>
        </w:rPr>
        <w:t>:</w:t>
      </w:r>
    </w:p>
    <w:p w:rsidR="00B279B0" w:rsidRPr="001833C8" w:rsidRDefault="00B279B0" w:rsidP="00245C4C">
      <w:pPr>
        <w:numPr>
          <w:ilvl w:val="0"/>
          <w:numId w:val="23"/>
        </w:numPr>
        <w:spacing w:after="120"/>
        <w:ind w:left="0" w:firstLine="0"/>
        <w:jc w:val="both"/>
      </w:pPr>
      <w:r w:rsidRPr="00444B82">
        <w:t xml:space="preserve">The </w:t>
      </w:r>
      <w:r>
        <w:t>T</w:t>
      </w:r>
      <w:r w:rsidRPr="00444B82">
        <w:t xml:space="preserve">echnical </w:t>
      </w:r>
      <w:r>
        <w:t>S</w:t>
      </w:r>
      <w:r w:rsidRPr="00444B82">
        <w:t xml:space="preserve">ecretariat </w:t>
      </w:r>
      <w:r>
        <w:t xml:space="preserve">is </w:t>
      </w:r>
      <w:r w:rsidRPr="00444B82">
        <w:t>the operati</w:t>
      </w:r>
      <w:r>
        <w:t>onal</w:t>
      </w:r>
      <w:r w:rsidRPr="00444B82">
        <w:t xml:space="preserve"> arm of the </w:t>
      </w:r>
      <w:r>
        <w:t>Water F</w:t>
      </w:r>
      <w:r w:rsidRPr="00444B82">
        <w:t>und</w:t>
      </w:r>
      <w:r>
        <w:t xml:space="preserve"> – it is </w:t>
      </w:r>
      <w:r w:rsidRPr="00444B82">
        <w:t xml:space="preserve">responsible </w:t>
      </w:r>
      <w:r>
        <w:t>for</w:t>
      </w:r>
      <w:r w:rsidRPr="00444B82">
        <w:t xml:space="preserve"> implement</w:t>
      </w:r>
      <w:r>
        <w:t>ing the decisions of the Board and functions as the Water Fund’s Management Team. During the initial stage of the Water Fund, t</w:t>
      </w:r>
      <w:r w:rsidRPr="00444B82">
        <w:t xml:space="preserve">he Technical Secretariat </w:t>
      </w:r>
      <w:r>
        <w:t xml:space="preserve">would consist of a locally-hired Manager for </w:t>
      </w:r>
      <w:r w:rsidRPr="002B44B3">
        <w:t>the day</w:t>
      </w:r>
      <w:r>
        <w:t>-</w:t>
      </w:r>
      <w:r w:rsidRPr="002B44B3">
        <w:t>to</w:t>
      </w:r>
      <w:r>
        <w:t>-</w:t>
      </w:r>
      <w:r w:rsidRPr="002B44B3">
        <w:t>day operation</w:t>
      </w:r>
      <w:r>
        <w:t xml:space="preserve">s of the Water Fund. As the Water Fund becomes more established, the Technical Secretariat would grow accordingly with the workload. </w:t>
      </w:r>
      <w:r w:rsidRPr="00281E50">
        <w:rPr>
          <w:rFonts w:cs="Arial"/>
          <w:szCs w:val="20"/>
        </w:rPr>
        <w:t xml:space="preserve">The Technical Secretariat must have credibility, including technical expertise in watershed management, experience with policies and </w:t>
      </w:r>
      <w:r>
        <w:rPr>
          <w:rFonts w:cs="Arial"/>
          <w:szCs w:val="20"/>
        </w:rPr>
        <w:t xml:space="preserve">regulations and good </w:t>
      </w:r>
      <w:r w:rsidRPr="00281E50">
        <w:rPr>
          <w:rFonts w:cs="Arial"/>
          <w:szCs w:val="20"/>
        </w:rPr>
        <w:t>negotiation</w:t>
      </w:r>
      <w:r>
        <w:rPr>
          <w:rFonts w:cs="Arial"/>
          <w:szCs w:val="20"/>
        </w:rPr>
        <w:t xml:space="preserve"> skills</w:t>
      </w:r>
      <w:r w:rsidRPr="00281E50">
        <w:rPr>
          <w:rFonts w:cs="Arial"/>
          <w:szCs w:val="20"/>
        </w:rPr>
        <w:t xml:space="preserve">. </w:t>
      </w:r>
      <w:r>
        <w:rPr>
          <w:rFonts w:cs="Arial"/>
          <w:szCs w:val="20"/>
        </w:rPr>
        <w:t>The Conservancy</w:t>
      </w:r>
      <w:r w:rsidRPr="00281E50">
        <w:rPr>
          <w:rFonts w:cs="Arial"/>
          <w:szCs w:val="20"/>
        </w:rPr>
        <w:t xml:space="preserve"> </w:t>
      </w:r>
      <w:r>
        <w:rPr>
          <w:rFonts w:cs="Arial"/>
          <w:szCs w:val="20"/>
        </w:rPr>
        <w:t xml:space="preserve">and </w:t>
      </w:r>
      <w:r w:rsidR="00AD7366">
        <w:rPr>
          <w:rFonts w:cs="Arial"/>
          <w:szCs w:val="20"/>
        </w:rPr>
        <w:t>the IDB</w:t>
      </w:r>
      <w:r>
        <w:rPr>
          <w:rFonts w:cs="Arial"/>
          <w:szCs w:val="20"/>
        </w:rPr>
        <w:t xml:space="preserve"> </w:t>
      </w:r>
      <w:r w:rsidRPr="00281E50">
        <w:rPr>
          <w:rFonts w:cs="Arial"/>
          <w:szCs w:val="20"/>
        </w:rPr>
        <w:t xml:space="preserve">will work closely with the Technical Secretariat </w:t>
      </w:r>
      <w:r>
        <w:rPr>
          <w:rFonts w:cs="Arial"/>
          <w:szCs w:val="20"/>
        </w:rPr>
        <w:t xml:space="preserve">to </w:t>
      </w:r>
      <w:r w:rsidRPr="00281E50">
        <w:rPr>
          <w:rFonts w:cs="Arial"/>
          <w:szCs w:val="20"/>
        </w:rPr>
        <w:t xml:space="preserve">provide guidance and tools </w:t>
      </w:r>
      <w:r>
        <w:rPr>
          <w:rFonts w:cs="Arial"/>
          <w:szCs w:val="20"/>
        </w:rPr>
        <w:t>for all aspects of the Water Funds’ activities.</w:t>
      </w:r>
    </w:p>
    <w:p w:rsidR="00B279B0" w:rsidRDefault="00B279B0" w:rsidP="00245C4C">
      <w:pPr>
        <w:numPr>
          <w:ilvl w:val="0"/>
          <w:numId w:val="23"/>
        </w:numPr>
        <w:spacing w:after="120"/>
        <w:ind w:left="0" w:firstLine="0"/>
        <w:jc w:val="both"/>
      </w:pPr>
      <w:r w:rsidRPr="002B44B3">
        <w:t xml:space="preserve">The Technical Secretariat </w:t>
      </w:r>
      <w:r>
        <w:t xml:space="preserve">will also receive advice from a </w:t>
      </w:r>
      <w:r w:rsidRPr="00444B82">
        <w:t xml:space="preserve">Technical </w:t>
      </w:r>
      <w:r>
        <w:t xml:space="preserve">Advisory </w:t>
      </w:r>
      <w:r w:rsidRPr="00444B82">
        <w:t>Committee</w:t>
      </w:r>
      <w:r>
        <w:t xml:space="preserve"> comprised of financial and technical experts</w:t>
      </w:r>
      <w:r w:rsidRPr="00444B82">
        <w:t>.</w:t>
      </w:r>
      <w:r>
        <w:t xml:space="preserve"> The Board and the Technical Secretariat will determine the final composition of the Advisory Committee based on local activities and related skill demands (e.g. watershed protection expertise, conservation experience, track record in investment management) and the Board and Secretariat’s respective areas of strengths and weaknesses. </w:t>
      </w:r>
    </w:p>
    <w:p w:rsidR="00B279B0" w:rsidRDefault="00B279B0" w:rsidP="00245C4C">
      <w:pPr>
        <w:spacing w:after="120"/>
        <w:jc w:val="both"/>
        <w:rPr>
          <w:b/>
          <w:i/>
        </w:rPr>
      </w:pPr>
      <w:r w:rsidRPr="00867A0C">
        <w:rPr>
          <w:b/>
          <w:i/>
        </w:rPr>
        <w:t xml:space="preserve">b) </w:t>
      </w:r>
      <w:r>
        <w:rPr>
          <w:b/>
          <w:i/>
        </w:rPr>
        <w:t>Financing Structure</w:t>
      </w:r>
    </w:p>
    <w:p w:rsidR="00B279B0" w:rsidRDefault="00B279B0" w:rsidP="00245C4C">
      <w:pPr>
        <w:numPr>
          <w:ilvl w:val="0"/>
          <w:numId w:val="23"/>
        </w:numPr>
        <w:spacing w:after="120"/>
        <w:ind w:left="0" w:firstLine="0"/>
        <w:jc w:val="both"/>
      </w:pPr>
      <w:r>
        <w:t>The sources and uses of financing are summarized in Figure 2:</w:t>
      </w:r>
    </w:p>
    <w:p w:rsidR="00B279B0" w:rsidRPr="005C185F" w:rsidRDefault="00B279B0" w:rsidP="005C185F">
      <w:pPr>
        <w:spacing w:after="120"/>
        <w:jc w:val="center"/>
        <w:rPr>
          <w:b/>
        </w:rPr>
      </w:pPr>
      <w:r w:rsidRPr="005C185F">
        <w:rPr>
          <w:b/>
        </w:rPr>
        <w:t xml:space="preserve">Figure </w:t>
      </w:r>
      <w:r>
        <w:rPr>
          <w:b/>
        </w:rPr>
        <w:t>2</w:t>
      </w:r>
      <w:r w:rsidRPr="005C185F">
        <w:rPr>
          <w:b/>
        </w:rPr>
        <w:t>: Sources and Uses of Funds</w:t>
      </w:r>
    </w:p>
    <w:p w:rsidR="00B279B0" w:rsidRDefault="008A54C6" w:rsidP="00245C4C">
      <w:pPr>
        <w:spacing w:after="120"/>
        <w:jc w:val="center"/>
      </w:pPr>
      <w:r>
        <w:rPr>
          <w:noProof/>
        </w:rPr>
        <w:drawing>
          <wp:inline distT="0" distB="0" distL="0" distR="0">
            <wp:extent cx="4580890" cy="2523490"/>
            <wp:effectExtent l="19050" t="19050" r="10160" b="10160"/>
            <wp:docPr id="2" name="Object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ject 6"/>
                    <pic:cNvPicPr>
                      <a:picLocks noChangeArrowheads="1"/>
                    </pic:cNvPicPr>
                  </pic:nvPicPr>
                  <pic:blipFill>
                    <a:blip r:embed="rId11"/>
                    <a:srcRect l="-311" t="-1117" r="-311" b="-883"/>
                    <a:stretch>
                      <a:fillRect/>
                    </a:stretch>
                  </pic:blipFill>
                  <pic:spPr bwMode="auto">
                    <a:xfrm>
                      <a:off x="0" y="0"/>
                      <a:ext cx="4580890" cy="2523490"/>
                    </a:xfrm>
                    <a:prstGeom prst="rect">
                      <a:avLst/>
                    </a:prstGeom>
                    <a:noFill/>
                    <a:ln w="9525">
                      <a:solidFill>
                        <a:srgbClr val="000000"/>
                      </a:solidFill>
                      <a:miter lim="800000"/>
                      <a:headEnd/>
                      <a:tailEnd/>
                    </a:ln>
                    <a:effectLst/>
                  </pic:spPr>
                </pic:pic>
              </a:graphicData>
            </a:graphic>
          </wp:inline>
        </w:drawing>
      </w:r>
    </w:p>
    <w:p w:rsidR="00B279B0" w:rsidRDefault="00B279B0" w:rsidP="00245C4C">
      <w:pPr>
        <w:spacing w:after="120"/>
        <w:jc w:val="center"/>
      </w:pPr>
    </w:p>
    <w:p w:rsidR="00B279B0" w:rsidRDefault="00B279B0" w:rsidP="00245C4C">
      <w:pPr>
        <w:spacing w:after="120"/>
        <w:jc w:val="center"/>
      </w:pPr>
    </w:p>
    <w:p w:rsidR="003F3EA3" w:rsidRDefault="003F3EA3" w:rsidP="00245C4C">
      <w:pPr>
        <w:spacing w:after="120"/>
        <w:jc w:val="center"/>
      </w:pPr>
    </w:p>
    <w:p w:rsidR="00B279B0" w:rsidRPr="00867A0C" w:rsidRDefault="00B279B0" w:rsidP="00245C4C">
      <w:pPr>
        <w:numPr>
          <w:ilvl w:val="0"/>
          <w:numId w:val="39"/>
        </w:numPr>
        <w:spacing w:after="120"/>
        <w:ind w:left="0" w:firstLine="0"/>
        <w:jc w:val="both"/>
        <w:rPr>
          <w:b/>
          <w:i/>
        </w:rPr>
      </w:pPr>
      <w:r>
        <w:rPr>
          <w:b/>
          <w:i/>
        </w:rPr>
        <w:lastRenderedPageBreak/>
        <w:t>Source of Finance</w:t>
      </w:r>
      <w:r w:rsidRPr="00867A0C">
        <w:rPr>
          <w:b/>
          <w:i/>
        </w:rPr>
        <w:t>:</w:t>
      </w:r>
    </w:p>
    <w:p w:rsidR="00B279B0" w:rsidRDefault="00B279B0" w:rsidP="00245C4C">
      <w:pPr>
        <w:numPr>
          <w:ilvl w:val="0"/>
          <w:numId w:val="23"/>
        </w:numPr>
        <w:spacing w:after="120"/>
        <w:ind w:left="0" w:firstLine="0"/>
        <w:jc w:val="both"/>
      </w:pPr>
      <w:r>
        <w:t xml:space="preserve">The </w:t>
      </w:r>
      <w:r w:rsidRPr="00444B82">
        <w:t xml:space="preserve">Water </w:t>
      </w:r>
      <w:r>
        <w:t>F</w:t>
      </w:r>
      <w:r w:rsidRPr="00444B82">
        <w:t xml:space="preserve">unds </w:t>
      </w:r>
      <w:r>
        <w:t>are designed to be financed from a variety of private and public sources, including:</w:t>
      </w:r>
    </w:p>
    <w:p w:rsidR="00B279B0" w:rsidRDefault="00B279B0" w:rsidP="00245C4C">
      <w:pPr>
        <w:numPr>
          <w:ilvl w:val="0"/>
          <w:numId w:val="4"/>
        </w:numPr>
        <w:spacing w:after="120"/>
        <w:ind w:left="0" w:firstLine="0"/>
        <w:jc w:val="both"/>
      </w:pPr>
      <w:r w:rsidRPr="00444B82">
        <w:rPr>
          <w:i/>
        </w:rPr>
        <w:t>Water users</w:t>
      </w:r>
      <w:r>
        <w:rPr>
          <w:i/>
        </w:rPr>
        <w:t xml:space="preserve"> (e.g., water utilities, bottling companies)</w:t>
      </w:r>
      <w:r w:rsidRPr="00444B82">
        <w:t xml:space="preserve">: </w:t>
      </w:r>
      <w:r>
        <w:t>As potentially the largest beneficiaries from the Water Fund activities, the water users are also expected to be the largest financial contributors to the Water Funds.</w:t>
      </w:r>
    </w:p>
    <w:p w:rsidR="00B279B0" w:rsidRDefault="00B279B0" w:rsidP="00245C4C">
      <w:pPr>
        <w:numPr>
          <w:ilvl w:val="0"/>
          <w:numId w:val="4"/>
        </w:numPr>
        <w:spacing w:after="120"/>
        <w:ind w:left="0" w:firstLine="0"/>
        <w:jc w:val="both"/>
      </w:pPr>
      <w:r w:rsidRPr="0064645C">
        <w:rPr>
          <w:i/>
        </w:rPr>
        <w:t>Citizens:</w:t>
      </w:r>
      <w:r>
        <w:t xml:space="preserve"> </w:t>
      </w:r>
      <w:r w:rsidRPr="00444B82">
        <w:t xml:space="preserve">A fundraising </w:t>
      </w:r>
      <w:r>
        <w:t xml:space="preserve">method proposed </w:t>
      </w:r>
      <w:r w:rsidRPr="00444B82">
        <w:t xml:space="preserve">for the Bogota </w:t>
      </w:r>
      <w:r>
        <w:t>W</w:t>
      </w:r>
      <w:r w:rsidRPr="00444B82">
        <w:t xml:space="preserve">ater </w:t>
      </w:r>
      <w:r>
        <w:t>F</w:t>
      </w:r>
      <w:r w:rsidRPr="00444B82">
        <w:t xml:space="preserve">und </w:t>
      </w:r>
      <w:r>
        <w:t>was</w:t>
      </w:r>
      <w:r w:rsidRPr="00444B82">
        <w:t xml:space="preserve"> </w:t>
      </w:r>
      <w:r>
        <w:t>donations to the Water Fund from citizens through their water bills</w:t>
      </w:r>
      <w:r w:rsidRPr="00444B82">
        <w:t xml:space="preserve">. </w:t>
      </w:r>
      <w:r>
        <w:t xml:space="preserve">Contributions from the general public (low contribution, high volume) </w:t>
      </w:r>
      <w:r w:rsidRPr="00444B82">
        <w:t xml:space="preserve">can </w:t>
      </w:r>
      <w:r>
        <w:t>be</w:t>
      </w:r>
      <w:r w:rsidRPr="00444B82">
        <w:t xml:space="preserve"> a</w:t>
      </w:r>
      <w:r>
        <w:t xml:space="preserve"> significant</w:t>
      </w:r>
      <w:r w:rsidRPr="00444B82">
        <w:t xml:space="preserve"> source of funding, </w:t>
      </w:r>
      <w:r>
        <w:t xml:space="preserve">provided the Water Fund launches </w:t>
      </w:r>
      <w:r w:rsidRPr="00444B82">
        <w:t xml:space="preserve">a </w:t>
      </w:r>
      <w:r>
        <w:t>strong</w:t>
      </w:r>
      <w:r w:rsidRPr="00444B82">
        <w:t xml:space="preserve"> communication campaign</w:t>
      </w:r>
      <w:r>
        <w:t xml:space="preserve">. </w:t>
      </w:r>
    </w:p>
    <w:p w:rsidR="00B279B0" w:rsidRDefault="00B279B0" w:rsidP="00245C4C">
      <w:pPr>
        <w:numPr>
          <w:ilvl w:val="0"/>
          <w:numId w:val="4"/>
        </w:numPr>
        <w:spacing w:after="120"/>
        <w:ind w:left="0" w:firstLine="0"/>
        <w:jc w:val="both"/>
      </w:pPr>
      <w:r>
        <w:rPr>
          <w:i/>
        </w:rPr>
        <w:t>Taxes, levies and public programs</w:t>
      </w:r>
      <w:r w:rsidRPr="00936332">
        <w:t>:</w:t>
      </w:r>
      <w:r>
        <w:t xml:space="preserve"> Working with existing local regulations, t</w:t>
      </w:r>
      <w:r w:rsidRPr="00444B82">
        <w:t xml:space="preserve">axes, fees, or special </w:t>
      </w:r>
      <w:r>
        <w:t xml:space="preserve">purpose </w:t>
      </w:r>
      <w:r w:rsidRPr="00444B82">
        <w:t>contributions</w:t>
      </w:r>
      <w:r>
        <w:t xml:space="preserve"> can be a strong source of finance for Water Funds. I</w:t>
      </w:r>
      <w:r w:rsidRPr="00444B82">
        <w:t xml:space="preserve">n the </w:t>
      </w:r>
      <w:r>
        <w:t xml:space="preserve">case of the </w:t>
      </w:r>
      <w:r w:rsidRPr="00444B82">
        <w:t xml:space="preserve">Quito </w:t>
      </w:r>
      <w:r>
        <w:t>W</w:t>
      </w:r>
      <w:r w:rsidRPr="00444B82">
        <w:t xml:space="preserve">ater </w:t>
      </w:r>
      <w:r>
        <w:t>F</w:t>
      </w:r>
      <w:r w:rsidRPr="00444B82">
        <w:t>und</w:t>
      </w:r>
      <w:r>
        <w:t>,</w:t>
      </w:r>
      <w:r w:rsidRPr="00444B82">
        <w:t xml:space="preserve"> a </w:t>
      </w:r>
      <w:r>
        <w:t>m</w:t>
      </w:r>
      <w:r w:rsidRPr="00444B82">
        <w:t xml:space="preserve">unicipal ordinance was </w:t>
      </w:r>
      <w:r>
        <w:t>issu</w:t>
      </w:r>
      <w:r w:rsidRPr="00444B82">
        <w:t xml:space="preserve">ed that requires the </w:t>
      </w:r>
      <w:r>
        <w:t>m</w:t>
      </w:r>
      <w:r w:rsidRPr="00444B82">
        <w:t xml:space="preserve">unicipal </w:t>
      </w:r>
      <w:r>
        <w:t>w</w:t>
      </w:r>
      <w:r w:rsidRPr="00444B82">
        <w:t xml:space="preserve">ater </w:t>
      </w:r>
      <w:r>
        <w:t>c</w:t>
      </w:r>
      <w:r w:rsidRPr="00444B82">
        <w:t xml:space="preserve">ompany to </w:t>
      </w:r>
      <w:r>
        <w:t xml:space="preserve">direct </w:t>
      </w:r>
      <w:r w:rsidRPr="00444B82">
        <w:t xml:space="preserve">2% of </w:t>
      </w:r>
      <w:r>
        <w:t>the water tariffs collections to the Water F</w:t>
      </w:r>
      <w:r w:rsidRPr="00444B82">
        <w:t>und.</w:t>
      </w:r>
      <w:r>
        <w:t xml:space="preserve"> In countries like Colombia and Brazil, water laws obligate municipalities and environmental regional authorities to invest resources in the watershed. The Water Funds have managed to capture these entities’ interest because of the opportunity for leverage they can provide and of the participatory frameworks they offer and because water funds can function as implementation arms for public funding</w:t>
      </w:r>
      <w:r w:rsidDel="004E4F71">
        <w:t xml:space="preserve"> </w:t>
      </w:r>
      <w:r>
        <w:t>Thus</w:t>
      </w:r>
      <w:r w:rsidRPr="00444B82">
        <w:t xml:space="preserve">, </w:t>
      </w:r>
      <w:r>
        <w:t xml:space="preserve">in the right context it will make sense to dedicate </w:t>
      </w:r>
      <w:r w:rsidRPr="00444B82">
        <w:t xml:space="preserve">resources </w:t>
      </w:r>
      <w:r>
        <w:t>to</w:t>
      </w:r>
      <w:r w:rsidRPr="00444B82">
        <w:t xml:space="preserve"> studies or lobbying efforts that will </w:t>
      </w:r>
      <w:r>
        <w:t xml:space="preserve">help to seize </w:t>
      </w:r>
      <w:r w:rsidRPr="00444B82">
        <w:t>th</w:t>
      </w:r>
      <w:r>
        <w:t xml:space="preserve">ese kinds of </w:t>
      </w:r>
      <w:r w:rsidRPr="00444B82">
        <w:t>opportunities</w:t>
      </w:r>
      <w:r>
        <w:t>.</w:t>
      </w:r>
      <w:r>
        <w:rPr>
          <w:rStyle w:val="FootnoteReference"/>
        </w:rPr>
        <w:footnoteReference w:id="14"/>
      </w:r>
      <w:r>
        <w:t xml:space="preserve">   </w:t>
      </w:r>
    </w:p>
    <w:p w:rsidR="00B279B0" w:rsidRDefault="00B279B0" w:rsidP="00245C4C">
      <w:pPr>
        <w:numPr>
          <w:ilvl w:val="0"/>
          <w:numId w:val="4"/>
        </w:numPr>
        <w:spacing w:after="120"/>
        <w:ind w:left="0" w:firstLine="0"/>
        <w:jc w:val="both"/>
      </w:pPr>
      <w:r w:rsidRPr="00DA5F86">
        <w:rPr>
          <w:i/>
        </w:rPr>
        <w:t>Grants, international cooperation and private foundations</w:t>
      </w:r>
      <w:r w:rsidRPr="00444B82">
        <w:t xml:space="preserve">: Funding from </w:t>
      </w:r>
      <w:r>
        <w:t xml:space="preserve">bilateral, multilateral organizations </w:t>
      </w:r>
      <w:r w:rsidRPr="00444B82">
        <w:t xml:space="preserve">or </w:t>
      </w:r>
      <w:r>
        <w:t>independent f</w:t>
      </w:r>
      <w:r w:rsidRPr="00444B82">
        <w:t>oundations play</w:t>
      </w:r>
      <w:r>
        <w:t>s</w:t>
      </w:r>
      <w:r w:rsidRPr="00444B82">
        <w:t xml:space="preserve"> a strategic role in the </w:t>
      </w:r>
      <w:r>
        <w:t>first two years of the W</w:t>
      </w:r>
      <w:r w:rsidRPr="00444B82">
        <w:t xml:space="preserve">ater </w:t>
      </w:r>
      <w:r>
        <w:t>F</w:t>
      </w:r>
      <w:r w:rsidRPr="00444B82">
        <w:t>und</w:t>
      </w:r>
      <w:r>
        <w:t>’s operations</w:t>
      </w:r>
      <w:r w:rsidRPr="00444B82">
        <w:t xml:space="preserve">. </w:t>
      </w:r>
      <w:r>
        <w:t>Often, t</w:t>
      </w:r>
      <w:r w:rsidRPr="00444B82">
        <w:t>h</w:t>
      </w:r>
      <w:r>
        <w:t xml:space="preserve">e grants would be essential in establishing </w:t>
      </w:r>
      <w:r w:rsidRPr="00444B82">
        <w:t xml:space="preserve">the </w:t>
      </w:r>
      <w:r>
        <w:t>Water F</w:t>
      </w:r>
      <w:r w:rsidRPr="00444B82">
        <w:t>und</w:t>
      </w:r>
      <w:r>
        <w:t>. In the past, the Conservancy</w:t>
      </w:r>
      <w:r w:rsidRPr="00444B82">
        <w:t xml:space="preserve"> has </w:t>
      </w:r>
      <w:r>
        <w:t>paid,</w:t>
      </w:r>
      <w:r w:rsidRPr="00444B82">
        <w:t xml:space="preserve"> and helped </w:t>
      </w:r>
      <w:r>
        <w:t xml:space="preserve">co-finance the initial stages </w:t>
      </w:r>
      <w:r w:rsidRPr="00444B82">
        <w:t xml:space="preserve">of </w:t>
      </w:r>
      <w:r>
        <w:t>the W</w:t>
      </w:r>
      <w:r w:rsidRPr="00444B82">
        <w:t xml:space="preserve">ater </w:t>
      </w:r>
      <w:r>
        <w:t>F</w:t>
      </w:r>
      <w:r w:rsidRPr="00444B82">
        <w:t>und</w:t>
      </w:r>
      <w:r>
        <w:t xml:space="preserve">s, including feasibility studies (organizational and technical) </w:t>
      </w:r>
      <w:r w:rsidRPr="00444B82">
        <w:t xml:space="preserve">and </w:t>
      </w:r>
      <w:r>
        <w:t>negotiations amongst stakeholders</w:t>
      </w:r>
      <w:r w:rsidRPr="00444B82">
        <w:t xml:space="preserve">. Grants are also used to </w:t>
      </w:r>
      <w:r>
        <w:t>fund</w:t>
      </w:r>
      <w:r w:rsidRPr="00444B82">
        <w:t xml:space="preserve"> specific work </w:t>
      </w:r>
      <w:r>
        <w:t xml:space="preserve">identified in the </w:t>
      </w:r>
      <w:r w:rsidRPr="00444B82">
        <w:t>conservation plan</w:t>
      </w:r>
      <w:r>
        <w:t>.</w:t>
      </w:r>
    </w:p>
    <w:p w:rsidR="00B279B0" w:rsidRDefault="00B279B0" w:rsidP="00245C4C">
      <w:pPr>
        <w:numPr>
          <w:ilvl w:val="0"/>
          <w:numId w:val="4"/>
        </w:numPr>
        <w:spacing w:after="120"/>
        <w:ind w:left="0" w:firstLine="0"/>
        <w:jc w:val="both"/>
      </w:pPr>
      <w:r w:rsidRPr="00DA5F86">
        <w:rPr>
          <w:i/>
        </w:rPr>
        <w:t>GEF</w:t>
      </w:r>
      <w:r w:rsidRPr="007E4776">
        <w:t xml:space="preserve">: Funding will be directed </w:t>
      </w:r>
      <w:r>
        <w:t xml:space="preserve">towards </w:t>
      </w:r>
      <w:r w:rsidRPr="007E4776">
        <w:t>critical Water Fund start-up costs. Specifically, funding from GEF will mostly go to endowment funds to secure and co-finance long-term payments for environmental services. It will also co-finance the outreach and feasibility studies</w:t>
      </w:r>
      <w:r>
        <w:t xml:space="preserve"> as elaborated in Section III</w:t>
      </w:r>
      <w:r w:rsidRPr="007E4776">
        <w:t>.</w:t>
      </w:r>
      <w:r>
        <w:t xml:space="preserve"> </w:t>
      </w:r>
    </w:p>
    <w:p w:rsidR="00B279B0" w:rsidRPr="007E4776" w:rsidRDefault="00B279B0" w:rsidP="00245C4C">
      <w:pPr>
        <w:numPr>
          <w:ilvl w:val="0"/>
          <w:numId w:val="4"/>
        </w:numPr>
        <w:spacing w:after="120"/>
        <w:ind w:left="0" w:firstLine="0"/>
        <w:jc w:val="both"/>
      </w:pPr>
      <w:r>
        <w:t>Financial returns generated from the Endowment Fund. (see section on Fund Management below)</w:t>
      </w:r>
    </w:p>
    <w:p w:rsidR="00383744" w:rsidRDefault="00B279B0" w:rsidP="00383744">
      <w:pPr>
        <w:numPr>
          <w:ilvl w:val="0"/>
          <w:numId w:val="23"/>
        </w:numPr>
        <w:spacing w:after="120"/>
        <w:ind w:left="0" w:firstLine="0"/>
        <w:jc w:val="both"/>
      </w:pPr>
      <w:r>
        <w:t>The makeup of revenue sources varies from one Water Fund to the next depending on aspects such as the country’s legal framework for water policy, private sector opportunities, type of environmental service provision, and governance strategy. B</w:t>
      </w:r>
      <w:r w:rsidRPr="0029235A">
        <w:t>ased on current experiences</w:t>
      </w:r>
      <w:r>
        <w:t>, Water Funds would expect th</w:t>
      </w:r>
      <w:r w:rsidR="00383744">
        <w:t>at the majority of the funding in a 10-year lifespan of the Water Fund to come from the public sector (</w:t>
      </w:r>
      <w:r w:rsidR="00383744" w:rsidRPr="00383744">
        <w:t>regional or local environmental authorities, municipalities), and 48% from water users (water utilities, hydropower companies and private citizens).</w:t>
      </w:r>
      <w:r w:rsidR="00383744" w:rsidRPr="00383744">
        <w:rPr>
          <w:rStyle w:val="FootnoteReference"/>
        </w:rPr>
        <w:footnoteReference w:id="15"/>
      </w:r>
      <w:r w:rsidR="00383744">
        <w:t xml:space="preserve"> </w:t>
      </w:r>
      <w:r w:rsidR="00383744" w:rsidRPr="00383744">
        <w:t xml:space="preserve">Funding through </w:t>
      </w:r>
      <w:r w:rsidRPr="00383744">
        <w:t xml:space="preserve">grants, </w:t>
      </w:r>
      <w:r w:rsidRPr="00383744">
        <w:lastRenderedPageBreak/>
        <w:t>international cooperation or private foundations</w:t>
      </w:r>
      <w:r w:rsidR="00383744">
        <w:t xml:space="preserve">, while small in proportion, would be essential in ensuring that the Water Funds are established on a solid foundation. </w:t>
      </w:r>
    </w:p>
    <w:p w:rsidR="00CF167F" w:rsidRDefault="00B279B0" w:rsidP="00383744">
      <w:pPr>
        <w:numPr>
          <w:ilvl w:val="0"/>
          <w:numId w:val="23"/>
        </w:numPr>
        <w:spacing w:after="120"/>
        <w:ind w:left="0" w:firstLine="0"/>
        <w:jc w:val="both"/>
      </w:pPr>
      <w:r>
        <w:t xml:space="preserve">An outreach plan will enable Water Fund’s management to start conversations with Water Utilities and will also include an action plan to engage local environmental and municipal authorities. Water Funds will also have to produce a fundraising plan aimed at identifying major contributors </w:t>
      </w:r>
      <w:r w:rsidR="00E75586">
        <w:t xml:space="preserve">including </w:t>
      </w:r>
      <w:r>
        <w:t>bilateral</w:t>
      </w:r>
      <w:r w:rsidR="00E75586">
        <w:t>/</w:t>
      </w:r>
      <w:r>
        <w:t>multilateral aid agencies, large international foundations, green investors and others</w:t>
      </w:r>
      <w:r w:rsidR="00E75586">
        <w:t xml:space="preserve"> parties.</w:t>
      </w:r>
      <w:r w:rsidR="003F3EA3" w:rsidDel="00C7187A">
        <w:t xml:space="preserve"> </w:t>
      </w:r>
    </w:p>
    <w:p w:rsidR="00B279B0" w:rsidRPr="00867A0C" w:rsidRDefault="00B279B0" w:rsidP="00245C4C">
      <w:pPr>
        <w:numPr>
          <w:ilvl w:val="0"/>
          <w:numId w:val="39"/>
        </w:numPr>
        <w:spacing w:after="120"/>
        <w:ind w:left="0" w:firstLine="0"/>
        <w:jc w:val="both"/>
        <w:rPr>
          <w:b/>
          <w:i/>
        </w:rPr>
      </w:pPr>
      <w:r>
        <w:rPr>
          <w:b/>
          <w:i/>
        </w:rPr>
        <w:t>Fund Management</w:t>
      </w:r>
      <w:r w:rsidRPr="00867A0C">
        <w:rPr>
          <w:b/>
          <w:i/>
        </w:rPr>
        <w:t>:</w:t>
      </w:r>
    </w:p>
    <w:p w:rsidR="00B279B0" w:rsidRDefault="00B279B0" w:rsidP="00245C4C">
      <w:pPr>
        <w:numPr>
          <w:ilvl w:val="0"/>
          <w:numId w:val="23"/>
        </w:numPr>
        <w:spacing w:after="120"/>
        <w:ind w:left="0" w:firstLine="0"/>
        <w:jc w:val="both"/>
      </w:pPr>
      <w:r w:rsidRPr="00444B82">
        <w:t xml:space="preserve">The </w:t>
      </w:r>
      <w:r>
        <w:t>contributions into the Water Fund will be used for operational expenditures. The net balance of the contributions is allocated in an endowment fund and would be invested by an independent asset manager</w:t>
      </w:r>
      <w:r w:rsidR="00383744">
        <w:t>.</w:t>
      </w:r>
      <w:r w:rsidR="00383744">
        <w:rPr>
          <w:rStyle w:val="FootnoteReference"/>
        </w:rPr>
        <w:footnoteReference w:id="16"/>
      </w:r>
      <w:r w:rsidR="00D055DF">
        <w:t xml:space="preserve"> </w:t>
      </w:r>
      <w:r w:rsidR="00383744">
        <w:t xml:space="preserve"> </w:t>
      </w:r>
      <w:r>
        <w:t xml:space="preserve">Each Water Fund will determine its investment strategy based on the circumstances in country and the expected financial needs. It is envisioned that the asset manager would propose and implement the investment strategy which is approved by the Board and the Technical Secretariat. </w:t>
      </w:r>
    </w:p>
    <w:p w:rsidR="00B279B0" w:rsidRDefault="00B279B0" w:rsidP="00245C4C">
      <w:pPr>
        <w:numPr>
          <w:ilvl w:val="0"/>
          <w:numId w:val="23"/>
        </w:numPr>
        <w:spacing w:after="120"/>
        <w:ind w:left="0" w:firstLine="0"/>
        <w:jc w:val="both"/>
      </w:pPr>
      <w:r>
        <w:t>In the case of the Quito Water Fund, average historical returns on its endowment have been between 5 to 6% annually. In 2008, the returns allowed disbursements of nearly US$800,000</w:t>
      </w:r>
      <w:r>
        <w:rPr>
          <w:rStyle w:val="FootnoteReference"/>
        </w:rPr>
        <w:footnoteReference w:id="17"/>
      </w:r>
      <w:r>
        <w:t xml:space="preserve"> in conservation projects, complimented by nearly US$3 million through other contributors. The Quito Water Fund is a good example of financial sustainability and has been further refined for future Water Funds. </w:t>
      </w:r>
    </w:p>
    <w:p w:rsidR="00B279B0" w:rsidRDefault="00B279B0" w:rsidP="00245C4C">
      <w:pPr>
        <w:spacing w:after="120"/>
        <w:jc w:val="both"/>
        <w:rPr>
          <w:b/>
          <w:i/>
        </w:rPr>
      </w:pPr>
      <w:r>
        <w:rPr>
          <w:b/>
          <w:i/>
        </w:rPr>
        <w:t xml:space="preserve">c) </w:t>
      </w:r>
      <w:r w:rsidRPr="00867A0C">
        <w:rPr>
          <w:b/>
          <w:i/>
        </w:rPr>
        <w:t>Operational Structure:</w:t>
      </w:r>
    </w:p>
    <w:p w:rsidR="00B279B0" w:rsidRDefault="00B279B0" w:rsidP="00245C4C">
      <w:pPr>
        <w:numPr>
          <w:ilvl w:val="0"/>
          <w:numId w:val="23"/>
        </w:numPr>
        <w:spacing w:after="120"/>
        <w:ind w:left="0" w:firstLine="0"/>
        <w:jc w:val="both"/>
      </w:pPr>
      <w:r>
        <w:t>The operational structure for the Water Funds is designed to prioritize returns based on biodiversity conservation and maximization of payment for environmental services.  The key process flow is depicted in Figure 3 and potential conservation activities are presented in Table 1. The details for each of the steps will be elaborated in Section III.</w:t>
      </w:r>
    </w:p>
    <w:p w:rsidR="00B279B0" w:rsidRPr="005C185F" w:rsidRDefault="00B279B0" w:rsidP="005C185F">
      <w:pPr>
        <w:spacing w:after="120"/>
        <w:ind w:left="360"/>
        <w:jc w:val="center"/>
        <w:rPr>
          <w:b/>
        </w:rPr>
      </w:pPr>
      <w:r>
        <w:rPr>
          <w:b/>
        </w:rPr>
        <w:t>Figure 3</w:t>
      </w:r>
      <w:r w:rsidRPr="005C185F">
        <w:rPr>
          <w:b/>
        </w:rPr>
        <w:t xml:space="preserve">: </w:t>
      </w:r>
      <w:r>
        <w:rPr>
          <w:b/>
        </w:rPr>
        <w:t>Water Fund Procedures</w:t>
      </w:r>
    </w:p>
    <w:p w:rsidR="00B279B0" w:rsidRDefault="008A54C6" w:rsidP="005C185F">
      <w:pPr>
        <w:spacing w:after="120"/>
        <w:jc w:val="center"/>
        <w:rPr>
          <w:b/>
          <w:i/>
        </w:rPr>
      </w:pPr>
      <w:r>
        <w:rPr>
          <w:b/>
          <w:i/>
          <w:noProof/>
        </w:rPr>
        <w:drawing>
          <wp:inline distT="0" distB="0" distL="0" distR="0">
            <wp:extent cx="4739496" cy="2100190"/>
            <wp:effectExtent l="19050" t="19050" r="23004" b="14360"/>
            <wp:docPr id="3" name="Object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ject 7"/>
                    <pic:cNvPicPr>
                      <a:picLocks noChangeArrowheads="1"/>
                    </pic:cNvPicPr>
                  </pic:nvPicPr>
                  <pic:blipFill>
                    <a:blip r:embed="rId12"/>
                    <a:srcRect l="-311" t="-3363" r="-311" b="-851"/>
                    <a:stretch>
                      <a:fillRect/>
                    </a:stretch>
                  </pic:blipFill>
                  <pic:spPr bwMode="auto">
                    <a:xfrm>
                      <a:off x="0" y="0"/>
                      <a:ext cx="4742288" cy="2101427"/>
                    </a:xfrm>
                    <a:prstGeom prst="rect">
                      <a:avLst/>
                    </a:prstGeom>
                    <a:noFill/>
                    <a:ln w="9525">
                      <a:solidFill>
                        <a:srgbClr val="000000"/>
                      </a:solidFill>
                      <a:miter lim="800000"/>
                      <a:headEnd/>
                      <a:tailEnd/>
                    </a:ln>
                    <a:effectLst/>
                  </pic:spPr>
                </pic:pic>
              </a:graphicData>
            </a:graphic>
          </wp:inline>
        </w:drawing>
      </w:r>
    </w:p>
    <w:p w:rsidR="00B279B0" w:rsidRDefault="00B279B0" w:rsidP="005C185F">
      <w:pPr>
        <w:spacing w:after="120"/>
        <w:jc w:val="center"/>
      </w:pPr>
    </w:p>
    <w:p w:rsidR="00E75586" w:rsidRDefault="00E75586" w:rsidP="005C185F">
      <w:pPr>
        <w:spacing w:after="120"/>
        <w:jc w:val="center"/>
      </w:pPr>
    </w:p>
    <w:tbl>
      <w:tblPr>
        <w:tblW w:w="9858" w:type="dxa"/>
        <w:tblInd w:w="93" w:type="dxa"/>
        <w:tblLook w:val="0000"/>
      </w:tblPr>
      <w:tblGrid>
        <w:gridCol w:w="1905"/>
        <w:gridCol w:w="2340"/>
        <w:gridCol w:w="1390"/>
        <w:gridCol w:w="1622"/>
        <w:gridCol w:w="1218"/>
        <w:gridCol w:w="1383"/>
      </w:tblGrid>
      <w:tr w:rsidR="00B279B0" w:rsidRPr="00F91FEC" w:rsidTr="005C185F">
        <w:trPr>
          <w:trHeight w:val="255"/>
        </w:trPr>
        <w:tc>
          <w:tcPr>
            <w:tcW w:w="9858" w:type="dxa"/>
            <w:gridSpan w:val="6"/>
            <w:tcBorders>
              <w:top w:val="single" w:sz="8" w:space="0" w:color="auto"/>
              <w:left w:val="single" w:sz="8" w:space="0" w:color="auto"/>
              <w:bottom w:val="nil"/>
              <w:right w:val="single" w:sz="4" w:space="0" w:color="auto"/>
            </w:tcBorders>
            <w:shd w:val="clear" w:color="auto" w:fill="C0C0C0"/>
            <w:noWrap/>
            <w:vAlign w:val="bottom"/>
          </w:tcPr>
          <w:p w:rsidR="00B279B0" w:rsidRPr="009C5313" w:rsidRDefault="00B279B0" w:rsidP="00686082">
            <w:pPr>
              <w:spacing w:after="120"/>
              <w:jc w:val="center"/>
            </w:pPr>
            <w:r>
              <w:rPr>
                <w:b/>
                <w:bCs/>
                <w:sz w:val="22"/>
                <w:szCs w:val="22"/>
              </w:rPr>
              <w:t xml:space="preserve">TABLE 1: </w:t>
            </w:r>
            <w:r w:rsidRPr="009C5313">
              <w:rPr>
                <w:b/>
                <w:bCs/>
                <w:sz w:val="22"/>
                <w:szCs w:val="22"/>
              </w:rPr>
              <w:t>Conservation activities of Water Funds</w:t>
            </w:r>
            <w:r w:rsidRPr="009C5313">
              <w:rPr>
                <w:sz w:val="22"/>
                <w:szCs w:val="22"/>
              </w:rPr>
              <w:t> </w:t>
            </w:r>
          </w:p>
        </w:tc>
      </w:tr>
      <w:tr w:rsidR="00B279B0" w:rsidRPr="00F91FEC" w:rsidTr="005C185F">
        <w:trPr>
          <w:trHeight w:val="270"/>
        </w:trPr>
        <w:tc>
          <w:tcPr>
            <w:tcW w:w="1905" w:type="dxa"/>
            <w:tcBorders>
              <w:top w:val="nil"/>
              <w:left w:val="single" w:sz="8" w:space="0" w:color="auto"/>
              <w:bottom w:val="single" w:sz="8" w:space="0" w:color="auto"/>
              <w:right w:val="nil"/>
            </w:tcBorders>
            <w:noWrap/>
            <w:vAlign w:val="bottom"/>
          </w:tcPr>
          <w:p w:rsidR="00B279B0" w:rsidRPr="009C5313" w:rsidRDefault="00B279B0" w:rsidP="005C185F">
            <w:pPr>
              <w:spacing w:after="120"/>
              <w:rPr>
                <w:b/>
                <w:bCs/>
              </w:rPr>
            </w:pPr>
            <w:r w:rsidRPr="009C5313">
              <w:rPr>
                <w:b/>
                <w:bCs/>
                <w:sz w:val="22"/>
                <w:szCs w:val="22"/>
              </w:rPr>
              <w:t>Activities</w:t>
            </w:r>
          </w:p>
        </w:tc>
        <w:tc>
          <w:tcPr>
            <w:tcW w:w="2340" w:type="dxa"/>
            <w:tcBorders>
              <w:top w:val="nil"/>
              <w:left w:val="nil"/>
              <w:bottom w:val="single" w:sz="8" w:space="0" w:color="auto"/>
              <w:right w:val="nil"/>
            </w:tcBorders>
            <w:noWrap/>
            <w:vAlign w:val="bottom"/>
          </w:tcPr>
          <w:p w:rsidR="00B279B0" w:rsidRPr="009C5313" w:rsidRDefault="00B279B0" w:rsidP="005C185F">
            <w:pPr>
              <w:spacing w:after="120"/>
              <w:rPr>
                <w:b/>
                <w:bCs/>
              </w:rPr>
            </w:pPr>
            <w:r w:rsidRPr="009C5313">
              <w:rPr>
                <w:b/>
                <w:bCs/>
                <w:sz w:val="22"/>
                <w:szCs w:val="22"/>
              </w:rPr>
              <w:t>Description</w:t>
            </w:r>
          </w:p>
        </w:tc>
        <w:tc>
          <w:tcPr>
            <w:tcW w:w="1390" w:type="dxa"/>
            <w:tcBorders>
              <w:top w:val="nil"/>
              <w:left w:val="nil"/>
              <w:bottom w:val="single" w:sz="8" w:space="0" w:color="auto"/>
              <w:right w:val="nil"/>
            </w:tcBorders>
            <w:noWrap/>
            <w:vAlign w:val="bottom"/>
          </w:tcPr>
          <w:p w:rsidR="00B279B0" w:rsidRPr="009C5313" w:rsidRDefault="00B279B0" w:rsidP="005C185F">
            <w:pPr>
              <w:spacing w:after="120"/>
              <w:rPr>
                <w:b/>
                <w:bCs/>
              </w:rPr>
            </w:pPr>
            <w:r w:rsidRPr="009C5313">
              <w:rPr>
                <w:b/>
                <w:bCs/>
                <w:sz w:val="22"/>
                <w:szCs w:val="22"/>
              </w:rPr>
              <w:t>Type of strategy</w:t>
            </w:r>
          </w:p>
        </w:tc>
        <w:tc>
          <w:tcPr>
            <w:tcW w:w="4223" w:type="dxa"/>
            <w:gridSpan w:val="3"/>
            <w:tcBorders>
              <w:top w:val="nil"/>
              <w:left w:val="nil"/>
              <w:bottom w:val="single" w:sz="8" w:space="0" w:color="auto"/>
              <w:right w:val="single" w:sz="4" w:space="0" w:color="auto"/>
            </w:tcBorders>
            <w:noWrap/>
            <w:vAlign w:val="bottom"/>
          </w:tcPr>
          <w:p w:rsidR="00B279B0" w:rsidRPr="009C5313" w:rsidRDefault="00B279B0" w:rsidP="005C185F">
            <w:pPr>
              <w:spacing w:after="120"/>
              <w:rPr>
                <w:b/>
                <w:bCs/>
              </w:rPr>
            </w:pPr>
            <w:r w:rsidRPr="009C5313">
              <w:rPr>
                <w:b/>
                <w:bCs/>
                <w:sz w:val="22"/>
                <w:szCs w:val="22"/>
              </w:rPr>
              <w:t>Relation with water and biodiversity</w:t>
            </w:r>
          </w:p>
        </w:tc>
      </w:tr>
      <w:tr w:rsidR="00B279B0" w:rsidRPr="00F91FEC" w:rsidTr="005C185F">
        <w:trPr>
          <w:trHeight w:val="525"/>
        </w:trPr>
        <w:tc>
          <w:tcPr>
            <w:tcW w:w="1905" w:type="dxa"/>
            <w:tcBorders>
              <w:top w:val="nil"/>
              <w:left w:val="single" w:sz="8" w:space="0" w:color="auto"/>
              <w:bottom w:val="nil"/>
              <w:right w:val="nil"/>
            </w:tcBorders>
            <w:noWrap/>
            <w:vAlign w:val="bottom"/>
          </w:tcPr>
          <w:p w:rsidR="00B279B0" w:rsidRPr="009C5313" w:rsidRDefault="00B279B0" w:rsidP="005C185F">
            <w:pPr>
              <w:spacing w:after="120"/>
            </w:pPr>
            <w:r w:rsidRPr="009C5313">
              <w:rPr>
                <w:sz w:val="22"/>
                <w:szCs w:val="22"/>
              </w:rPr>
              <w:t> </w:t>
            </w:r>
          </w:p>
        </w:tc>
        <w:tc>
          <w:tcPr>
            <w:tcW w:w="2340" w:type="dxa"/>
            <w:tcBorders>
              <w:top w:val="nil"/>
              <w:left w:val="nil"/>
              <w:bottom w:val="nil"/>
              <w:right w:val="nil"/>
            </w:tcBorders>
            <w:noWrap/>
            <w:vAlign w:val="bottom"/>
          </w:tcPr>
          <w:p w:rsidR="00B279B0" w:rsidRPr="009C5313" w:rsidRDefault="00B279B0" w:rsidP="005C185F">
            <w:pPr>
              <w:spacing w:after="120"/>
            </w:pPr>
            <w:r w:rsidRPr="009C5313">
              <w:rPr>
                <w:sz w:val="22"/>
                <w:szCs w:val="22"/>
              </w:rPr>
              <w:t> </w:t>
            </w:r>
          </w:p>
        </w:tc>
        <w:tc>
          <w:tcPr>
            <w:tcW w:w="1390" w:type="dxa"/>
            <w:tcBorders>
              <w:top w:val="nil"/>
              <w:left w:val="nil"/>
              <w:bottom w:val="nil"/>
              <w:right w:val="nil"/>
            </w:tcBorders>
            <w:noWrap/>
            <w:vAlign w:val="bottom"/>
          </w:tcPr>
          <w:p w:rsidR="00B279B0" w:rsidRPr="009C5313" w:rsidRDefault="00B279B0" w:rsidP="005C185F">
            <w:pPr>
              <w:spacing w:after="120"/>
            </w:pPr>
            <w:r w:rsidRPr="009C5313">
              <w:rPr>
                <w:sz w:val="22"/>
                <w:szCs w:val="22"/>
              </w:rPr>
              <w:t> </w:t>
            </w:r>
          </w:p>
        </w:tc>
        <w:tc>
          <w:tcPr>
            <w:tcW w:w="1622" w:type="dxa"/>
            <w:tcBorders>
              <w:top w:val="nil"/>
              <w:left w:val="single" w:sz="4" w:space="0" w:color="auto"/>
              <w:bottom w:val="single" w:sz="8" w:space="0" w:color="auto"/>
              <w:right w:val="single" w:sz="4" w:space="0" w:color="auto"/>
            </w:tcBorders>
            <w:vAlign w:val="bottom"/>
          </w:tcPr>
          <w:p w:rsidR="00B279B0" w:rsidRPr="009C5313" w:rsidRDefault="00B279B0" w:rsidP="005C185F">
            <w:pPr>
              <w:spacing w:after="120"/>
              <w:rPr>
                <w:b/>
                <w:bCs/>
              </w:rPr>
            </w:pPr>
            <w:r>
              <w:rPr>
                <w:b/>
                <w:bCs/>
                <w:sz w:val="22"/>
                <w:szCs w:val="22"/>
              </w:rPr>
              <w:t>A</w:t>
            </w:r>
            <w:r w:rsidRPr="009C5313">
              <w:rPr>
                <w:b/>
                <w:bCs/>
                <w:sz w:val="22"/>
                <w:szCs w:val="22"/>
              </w:rPr>
              <w:t>rea</w:t>
            </w:r>
            <w:r>
              <w:rPr>
                <w:b/>
                <w:bCs/>
                <w:sz w:val="22"/>
                <w:szCs w:val="22"/>
              </w:rPr>
              <w:t xml:space="preserve"> Maintenance</w:t>
            </w:r>
            <w:r w:rsidRPr="009C5313">
              <w:rPr>
                <w:b/>
                <w:bCs/>
                <w:sz w:val="22"/>
                <w:szCs w:val="22"/>
              </w:rPr>
              <w:t xml:space="preserve"> (Conservation)</w:t>
            </w:r>
          </w:p>
        </w:tc>
        <w:tc>
          <w:tcPr>
            <w:tcW w:w="1218" w:type="dxa"/>
            <w:tcBorders>
              <w:top w:val="nil"/>
              <w:left w:val="nil"/>
              <w:bottom w:val="single" w:sz="8" w:space="0" w:color="auto"/>
              <w:right w:val="single" w:sz="4" w:space="0" w:color="auto"/>
            </w:tcBorders>
            <w:noWrap/>
            <w:vAlign w:val="bottom"/>
          </w:tcPr>
          <w:p w:rsidR="00B279B0" w:rsidRPr="009C5313" w:rsidRDefault="00B279B0" w:rsidP="005C185F">
            <w:pPr>
              <w:spacing w:after="120"/>
              <w:rPr>
                <w:b/>
                <w:bCs/>
              </w:rPr>
            </w:pPr>
            <w:r w:rsidRPr="009C5313">
              <w:rPr>
                <w:b/>
                <w:bCs/>
                <w:sz w:val="22"/>
                <w:szCs w:val="22"/>
              </w:rPr>
              <w:t>Best practices</w:t>
            </w:r>
          </w:p>
        </w:tc>
        <w:tc>
          <w:tcPr>
            <w:tcW w:w="1383" w:type="dxa"/>
            <w:tcBorders>
              <w:top w:val="nil"/>
              <w:left w:val="nil"/>
              <w:bottom w:val="single" w:sz="8" w:space="0" w:color="auto"/>
              <w:right w:val="single" w:sz="8" w:space="0" w:color="auto"/>
            </w:tcBorders>
            <w:noWrap/>
            <w:vAlign w:val="bottom"/>
          </w:tcPr>
          <w:p w:rsidR="00B279B0" w:rsidRPr="00F91FEC" w:rsidRDefault="00B279B0" w:rsidP="005C185F">
            <w:pPr>
              <w:spacing w:after="120"/>
              <w:rPr>
                <w:b/>
                <w:bCs/>
                <w:sz w:val="20"/>
                <w:szCs w:val="20"/>
              </w:rPr>
            </w:pPr>
            <w:r w:rsidRPr="00F91FEC">
              <w:rPr>
                <w:b/>
                <w:bCs/>
                <w:sz w:val="20"/>
                <w:szCs w:val="20"/>
              </w:rPr>
              <w:t>Restor</w:t>
            </w:r>
            <w:r>
              <w:rPr>
                <w:b/>
                <w:bCs/>
                <w:sz w:val="20"/>
                <w:szCs w:val="20"/>
              </w:rPr>
              <w:t>ation</w:t>
            </w:r>
            <w:r w:rsidRPr="00F91FEC">
              <w:rPr>
                <w:b/>
                <w:bCs/>
                <w:sz w:val="20"/>
                <w:szCs w:val="20"/>
              </w:rPr>
              <w:t>s</w:t>
            </w:r>
          </w:p>
        </w:tc>
      </w:tr>
      <w:tr w:rsidR="00B279B0" w:rsidRPr="00F91FEC" w:rsidTr="005C185F">
        <w:trPr>
          <w:trHeight w:val="255"/>
        </w:trPr>
        <w:tc>
          <w:tcPr>
            <w:tcW w:w="5635" w:type="dxa"/>
            <w:gridSpan w:val="3"/>
            <w:tcBorders>
              <w:top w:val="nil"/>
              <w:left w:val="single" w:sz="8" w:space="0" w:color="auto"/>
              <w:bottom w:val="nil"/>
              <w:right w:val="nil"/>
            </w:tcBorders>
            <w:noWrap/>
            <w:vAlign w:val="bottom"/>
          </w:tcPr>
          <w:p w:rsidR="00B279B0" w:rsidRPr="009C5313" w:rsidRDefault="00B279B0" w:rsidP="005C185F">
            <w:pPr>
              <w:spacing w:after="120"/>
            </w:pPr>
            <w:r w:rsidRPr="009C5313">
              <w:rPr>
                <w:i/>
                <w:iCs/>
                <w:sz w:val="22"/>
                <w:szCs w:val="22"/>
                <w:u w:val="single"/>
              </w:rPr>
              <w:t xml:space="preserve">1. Public protected area management plan implementation  </w:t>
            </w:r>
          </w:p>
        </w:tc>
        <w:tc>
          <w:tcPr>
            <w:tcW w:w="1622" w:type="dxa"/>
            <w:tcBorders>
              <w:top w:val="nil"/>
              <w:left w:val="single" w:sz="4" w:space="0" w:color="auto"/>
              <w:bottom w:val="nil"/>
              <w:right w:val="single" w:sz="4" w:space="0" w:color="auto"/>
            </w:tcBorders>
            <w:noWrap/>
            <w:vAlign w:val="bottom"/>
          </w:tcPr>
          <w:p w:rsidR="00B279B0" w:rsidRPr="009C5313" w:rsidRDefault="00B279B0" w:rsidP="005C185F">
            <w:pPr>
              <w:spacing w:after="120"/>
            </w:pPr>
            <w:r w:rsidRPr="009C5313">
              <w:rPr>
                <w:sz w:val="22"/>
                <w:szCs w:val="22"/>
              </w:rPr>
              <w:t> </w:t>
            </w:r>
          </w:p>
        </w:tc>
        <w:tc>
          <w:tcPr>
            <w:tcW w:w="1218" w:type="dxa"/>
            <w:tcBorders>
              <w:top w:val="nil"/>
              <w:left w:val="nil"/>
              <w:bottom w:val="nil"/>
              <w:right w:val="single" w:sz="4" w:space="0" w:color="auto"/>
            </w:tcBorders>
            <w:noWrap/>
            <w:vAlign w:val="bottom"/>
          </w:tcPr>
          <w:p w:rsidR="00B279B0" w:rsidRPr="009C5313" w:rsidRDefault="00B279B0" w:rsidP="005C185F">
            <w:pPr>
              <w:spacing w:after="120"/>
            </w:pPr>
            <w:r w:rsidRPr="009C5313">
              <w:rPr>
                <w:sz w:val="22"/>
                <w:szCs w:val="22"/>
              </w:rPr>
              <w:t> </w:t>
            </w:r>
          </w:p>
        </w:tc>
        <w:tc>
          <w:tcPr>
            <w:tcW w:w="1383" w:type="dxa"/>
            <w:tcBorders>
              <w:top w:val="nil"/>
              <w:left w:val="nil"/>
              <w:bottom w:val="nil"/>
              <w:right w:val="single" w:sz="8" w:space="0" w:color="auto"/>
            </w:tcBorders>
            <w:noWrap/>
            <w:vAlign w:val="bottom"/>
          </w:tcPr>
          <w:p w:rsidR="00B279B0" w:rsidRPr="00F91FEC" w:rsidRDefault="00B279B0" w:rsidP="005C185F">
            <w:pPr>
              <w:spacing w:after="120"/>
              <w:rPr>
                <w:sz w:val="20"/>
                <w:szCs w:val="20"/>
              </w:rPr>
            </w:pPr>
            <w:r w:rsidRPr="00F91FEC">
              <w:rPr>
                <w:sz w:val="20"/>
                <w:szCs w:val="20"/>
              </w:rPr>
              <w:t> </w:t>
            </w:r>
          </w:p>
        </w:tc>
      </w:tr>
      <w:tr w:rsidR="00B279B0" w:rsidRPr="00F91FEC" w:rsidTr="005C185F">
        <w:trPr>
          <w:trHeight w:val="255"/>
        </w:trPr>
        <w:tc>
          <w:tcPr>
            <w:tcW w:w="1905" w:type="dxa"/>
            <w:tcBorders>
              <w:top w:val="nil"/>
              <w:left w:val="single" w:sz="8" w:space="0" w:color="auto"/>
              <w:bottom w:val="nil"/>
              <w:right w:val="nil"/>
            </w:tcBorders>
            <w:noWrap/>
          </w:tcPr>
          <w:p w:rsidR="00B279B0" w:rsidRPr="009C5313" w:rsidRDefault="00B279B0" w:rsidP="005C185F">
            <w:pPr>
              <w:spacing w:after="120"/>
            </w:pPr>
            <w:r w:rsidRPr="009C5313">
              <w:rPr>
                <w:sz w:val="22"/>
                <w:szCs w:val="22"/>
              </w:rPr>
              <w:t>1.1. Co</w:t>
            </w:r>
            <w:r>
              <w:rPr>
                <w:sz w:val="22"/>
                <w:szCs w:val="22"/>
              </w:rPr>
              <w:t>-</w:t>
            </w:r>
            <w:r w:rsidRPr="009C5313">
              <w:rPr>
                <w:sz w:val="22"/>
                <w:szCs w:val="22"/>
              </w:rPr>
              <w:t>finance park</w:t>
            </w:r>
            <w:r>
              <w:rPr>
                <w:sz w:val="22"/>
                <w:szCs w:val="22"/>
              </w:rPr>
              <w:t xml:space="preserve"> </w:t>
            </w:r>
            <w:r w:rsidRPr="009C5313">
              <w:rPr>
                <w:sz w:val="22"/>
                <w:szCs w:val="22"/>
              </w:rPr>
              <w:t>guards</w:t>
            </w:r>
          </w:p>
        </w:tc>
        <w:tc>
          <w:tcPr>
            <w:tcW w:w="2340" w:type="dxa"/>
            <w:tcBorders>
              <w:top w:val="nil"/>
              <w:left w:val="nil"/>
              <w:bottom w:val="nil"/>
              <w:right w:val="nil"/>
            </w:tcBorders>
            <w:noWrap/>
            <w:vAlign w:val="bottom"/>
          </w:tcPr>
          <w:p w:rsidR="00B279B0" w:rsidRPr="009C5313" w:rsidRDefault="00B279B0" w:rsidP="005C185F">
            <w:pPr>
              <w:spacing w:after="120"/>
            </w:pPr>
            <w:r w:rsidRPr="009C5313">
              <w:rPr>
                <w:sz w:val="22"/>
                <w:szCs w:val="22"/>
              </w:rPr>
              <w:t>Improve control of high</w:t>
            </w:r>
            <w:r>
              <w:rPr>
                <w:sz w:val="22"/>
                <w:szCs w:val="22"/>
              </w:rPr>
              <w:t xml:space="preserve">-risk </w:t>
            </w:r>
            <w:r w:rsidRPr="009C5313">
              <w:rPr>
                <w:sz w:val="22"/>
                <w:szCs w:val="22"/>
              </w:rPr>
              <w:t>conservation areas</w:t>
            </w:r>
          </w:p>
        </w:tc>
        <w:tc>
          <w:tcPr>
            <w:tcW w:w="1390" w:type="dxa"/>
            <w:tcBorders>
              <w:top w:val="nil"/>
              <w:left w:val="nil"/>
              <w:bottom w:val="nil"/>
              <w:right w:val="nil"/>
            </w:tcBorders>
            <w:noWrap/>
            <w:vAlign w:val="bottom"/>
          </w:tcPr>
          <w:p w:rsidR="00B279B0" w:rsidRPr="009C5313" w:rsidRDefault="00B279B0" w:rsidP="005C185F">
            <w:pPr>
              <w:spacing w:after="120"/>
            </w:pPr>
            <w:r w:rsidRPr="009C5313">
              <w:rPr>
                <w:sz w:val="22"/>
                <w:szCs w:val="22"/>
              </w:rPr>
              <w:t>Threat abatement</w:t>
            </w:r>
          </w:p>
        </w:tc>
        <w:tc>
          <w:tcPr>
            <w:tcW w:w="1622"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B279B0" w:rsidRPr="009C5313" w:rsidRDefault="00B279B0" w:rsidP="005C185F">
            <w:pPr>
              <w:spacing w:after="120"/>
            </w:pPr>
            <w:r w:rsidRPr="009C5313">
              <w:rPr>
                <w:sz w:val="22"/>
                <w:szCs w:val="22"/>
              </w:rPr>
              <w:t> </w:t>
            </w:r>
          </w:p>
        </w:tc>
        <w:tc>
          <w:tcPr>
            <w:tcW w:w="1218" w:type="dxa"/>
            <w:tcBorders>
              <w:top w:val="single" w:sz="4" w:space="0" w:color="auto"/>
              <w:left w:val="nil"/>
              <w:bottom w:val="single" w:sz="4" w:space="0" w:color="auto"/>
              <w:right w:val="single" w:sz="4" w:space="0" w:color="auto"/>
            </w:tcBorders>
            <w:noWrap/>
            <w:vAlign w:val="bottom"/>
          </w:tcPr>
          <w:p w:rsidR="00B279B0" w:rsidRPr="009C5313" w:rsidRDefault="00B279B0" w:rsidP="005C185F">
            <w:pPr>
              <w:spacing w:after="120"/>
            </w:pPr>
            <w:r w:rsidRPr="009C5313">
              <w:rPr>
                <w:sz w:val="22"/>
                <w:szCs w:val="22"/>
              </w:rPr>
              <w:t> </w:t>
            </w:r>
          </w:p>
        </w:tc>
        <w:tc>
          <w:tcPr>
            <w:tcW w:w="1383" w:type="dxa"/>
            <w:tcBorders>
              <w:top w:val="single" w:sz="4" w:space="0" w:color="auto"/>
              <w:left w:val="nil"/>
              <w:bottom w:val="single" w:sz="4" w:space="0" w:color="auto"/>
              <w:right w:val="single" w:sz="8" w:space="0" w:color="auto"/>
            </w:tcBorders>
            <w:noWrap/>
            <w:vAlign w:val="bottom"/>
          </w:tcPr>
          <w:p w:rsidR="00B279B0" w:rsidRPr="00F91FEC" w:rsidRDefault="00B279B0" w:rsidP="005C185F">
            <w:pPr>
              <w:spacing w:after="120"/>
              <w:rPr>
                <w:sz w:val="20"/>
                <w:szCs w:val="20"/>
              </w:rPr>
            </w:pPr>
            <w:r w:rsidRPr="00F91FEC">
              <w:rPr>
                <w:sz w:val="20"/>
                <w:szCs w:val="20"/>
              </w:rPr>
              <w:t> </w:t>
            </w:r>
          </w:p>
        </w:tc>
      </w:tr>
      <w:tr w:rsidR="00B279B0" w:rsidRPr="00F91FEC" w:rsidTr="005C185F">
        <w:trPr>
          <w:trHeight w:val="255"/>
        </w:trPr>
        <w:tc>
          <w:tcPr>
            <w:tcW w:w="1905" w:type="dxa"/>
            <w:tcBorders>
              <w:top w:val="nil"/>
              <w:left w:val="single" w:sz="8" w:space="0" w:color="auto"/>
              <w:bottom w:val="nil"/>
              <w:right w:val="nil"/>
            </w:tcBorders>
            <w:noWrap/>
          </w:tcPr>
          <w:p w:rsidR="00B279B0" w:rsidRPr="009C5313" w:rsidRDefault="00B279B0" w:rsidP="005C185F">
            <w:pPr>
              <w:spacing w:after="120"/>
            </w:pPr>
            <w:r>
              <w:rPr>
                <w:sz w:val="22"/>
                <w:szCs w:val="22"/>
              </w:rPr>
              <w:t>1.2. Community-based eco-</w:t>
            </w:r>
            <w:r w:rsidRPr="009C5313">
              <w:rPr>
                <w:sz w:val="22"/>
                <w:szCs w:val="22"/>
              </w:rPr>
              <w:t>tourism programs</w:t>
            </w:r>
          </w:p>
        </w:tc>
        <w:tc>
          <w:tcPr>
            <w:tcW w:w="2340" w:type="dxa"/>
            <w:tcBorders>
              <w:top w:val="nil"/>
              <w:left w:val="nil"/>
              <w:bottom w:val="nil"/>
              <w:right w:val="nil"/>
            </w:tcBorders>
            <w:noWrap/>
            <w:vAlign w:val="bottom"/>
          </w:tcPr>
          <w:p w:rsidR="00B279B0" w:rsidRPr="009C5313" w:rsidRDefault="00B279B0" w:rsidP="005C185F">
            <w:pPr>
              <w:spacing w:after="120"/>
            </w:pPr>
            <w:r w:rsidRPr="009C5313">
              <w:rPr>
                <w:sz w:val="22"/>
                <w:szCs w:val="22"/>
              </w:rPr>
              <w:t xml:space="preserve">Reduce threats to buffer zones </w:t>
            </w:r>
            <w:r>
              <w:rPr>
                <w:sz w:val="22"/>
                <w:szCs w:val="22"/>
              </w:rPr>
              <w:t>through</w:t>
            </w:r>
            <w:r w:rsidRPr="009C5313">
              <w:rPr>
                <w:sz w:val="22"/>
                <w:szCs w:val="22"/>
              </w:rPr>
              <w:t xml:space="preserve"> income substitut</w:t>
            </w:r>
            <w:r>
              <w:rPr>
                <w:sz w:val="22"/>
                <w:szCs w:val="22"/>
              </w:rPr>
              <w:t>ion</w:t>
            </w:r>
          </w:p>
        </w:tc>
        <w:tc>
          <w:tcPr>
            <w:tcW w:w="1390" w:type="dxa"/>
            <w:tcBorders>
              <w:top w:val="nil"/>
              <w:left w:val="nil"/>
              <w:bottom w:val="nil"/>
              <w:right w:val="nil"/>
            </w:tcBorders>
            <w:noWrap/>
            <w:vAlign w:val="bottom"/>
          </w:tcPr>
          <w:p w:rsidR="00B279B0" w:rsidRPr="009C5313" w:rsidRDefault="00B279B0" w:rsidP="005C185F">
            <w:pPr>
              <w:spacing w:after="120"/>
            </w:pPr>
            <w:r w:rsidRPr="009C5313">
              <w:rPr>
                <w:sz w:val="22"/>
                <w:szCs w:val="22"/>
              </w:rPr>
              <w:t>Threat abatement</w:t>
            </w:r>
          </w:p>
        </w:tc>
        <w:tc>
          <w:tcPr>
            <w:tcW w:w="1622" w:type="dxa"/>
            <w:tcBorders>
              <w:top w:val="nil"/>
              <w:left w:val="single" w:sz="4" w:space="0" w:color="auto"/>
              <w:bottom w:val="single" w:sz="4" w:space="0" w:color="auto"/>
              <w:right w:val="single" w:sz="4" w:space="0" w:color="auto"/>
            </w:tcBorders>
            <w:shd w:val="clear" w:color="auto" w:fill="C0C0C0"/>
            <w:noWrap/>
            <w:vAlign w:val="bottom"/>
          </w:tcPr>
          <w:p w:rsidR="00B279B0" w:rsidRPr="009C5313" w:rsidRDefault="00B279B0" w:rsidP="005C185F">
            <w:pPr>
              <w:spacing w:after="120"/>
            </w:pPr>
            <w:r w:rsidRPr="009C5313">
              <w:rPr>
                <w:sz w:val="22"/>
                <w:szCs w:val="22"/>
              </w:rPr>
              <w:t> </w:t>
            </w:r>
          </w:p>
        </w:tc>
        <w:tc>
          <w:tcPr>
            <w:tcW w:w="1218" w:type="dxa"/>
            <w:tcBorders>
              <w:top w:val="nil"/>
              <w:left w:val="nil"/>
              <w:bottom w:val="single" w:sz="4" w:space="0" w:color="auto"/>
              <w:right w:val="single" w:sz="4" w:space="0" w:color="auto"/>
            </w:tcBorders>
            <w:shd w:val="clear" w:color="auto" w:fill="C0C0C0"/>
            <w:noWrap/>
            <w:vAlign w:val="bottom"/>
          </w:tcPr>
          <w:p w:rsidR="00B279B0" w:rsidRPr="009C5313" w:rsidRDefault="00B279B0" w:rsidP="005C185F">
            <w:pPr>
              <w:spacing w:after="120"/>
            </w:pPr>
            <w:r w:rsidRPr="009C5313">
              <w:rPr>
                <w:sz w:val="22"/>
                <w:szCs w:val="22"/>
              </w:rPr>
              <w:t> </w:t>
            </w:r>
          </w:p>
        </w:tc>
        <w:tc>
          <w:tcPr>
            <w:tcW w:w="1383" w:type="dxa"/>
            <w:tcBorders>
              <w:top w:val="nil"/>
              <w:left w:val="nil"/>
              <w:bottom w:val="single" w:sz="4" w:space="0" w:color="auto"/>
              <w:right w:val="single" w:sz="8" w:space="0" w:color="auto"/>
            </w:tcBorders>
            <w:shd w:val="clear" w:color="auto" w:fill="C0C0C0"/>
            <w:noWrap/>
            <w:vAlign w:val="bottom"/>
          </w:tcPr>
          <w:p w:rsidR="00B279B0" w:rsidRPr="00F91FEC" w:rsidRDefault="00B279B0" w:rsidP="005C185F">
            <w:pPr>
              <w:spacing w:after="120"/>
              <w:rPr>
                <w:sz w:val="20"/>
                <w:szCs w:val="20"/>
              </w:rPr>
            </w:pPr>
            <w:r w:rsidRPr="00F91FEC">
              <w:rPr>
                <w:sz w:val="20"/>
                <w:szCs w:val="20"/>
              </w:rPr>
              <w:t> </w:t>
            </w:r>
          </w:p>
        </w:tc>
      </w:tr>
      <w:tr w:rsidR="00B279B0" w:rsidRPr="00F91FEC" w:rsidTr="005C185F">
        <w:trPr>
          <w:trHeight w:val="780"/>
        </w:trPr>
        <w:tc>
          <w:tcPr>
            <w:tcW w:w="1905" w:type="dxa"/>
            <w:tcBorders>
              <w:top w:val="nil"/>
              <w:left w:val="single" w:sz="8" w:space="0" w:color="auto"/>
              <w:bottom w:val="single" w:sz="8" w:space="0" w:color="auto"/>
              <w:right w:val="nil"/>
            </w:tcBorders>
            <w:noWrap/>
          </w:tcPr>
          <w:p w:rsidR="00B279B0" w:rsidRPr="009C5313" w:rsidRDefault="00B279B0" w:rsidP="005C185F">
            <w:pPr>
              <w:spacing w:after="120"/>
            </w:pPr>
            <w:r>
              <w:rPr>
                <w:sz w:val="22"/>
                <w:szCs w:val="22"/>
              </w:rPr>
              <w:t>1.3. Improve infra</w:t>
            </w:r>
            <w:r w:rsidRPr="009C5313">
              <w:rPr>
                <w:sz w:val="22"/>
                <w:szCs w:val="22"/>
              </w:rPr>
              <w:t>structure management</w:t>
            </w:r>
          </w:p>
        </w:tc>
        <w:tc>
          <w:tcPr>
            <w:tcW w:w="2340" w:type="dxa"/>
            <w:tcBorders>
              <w:top w:val="nil"/>
              <w:left w:val="nil"/>
              <w:bottom w:val="single" w:sz="8" w:space="0" w:color="auto"/>
              <w:right w:val="nil"/>
            </w:tcBorders>
            <w:vAlign w:val="bottom"/>
          </w:tcPr>
          <w:p w:rsidR="00B279B0" w:rsidRPr="009C5313" w:rsidRDefault="00B279B0" w:rsidP="005C185F">
            <w:pPr>
              <w:spacing w:after="120"/>
            </w:pPr>
            <w:r w:rsidRPr="009C5313">
              <w:rPr>
                <w:sz w:val="22"/>
                <w:szCs w:val="22"/>
              </w:rPr>
              <w:t>Support best practices on management of current and new infrastructure in the park</w:t>
            </w:r>
          </w:p>
        </w:tc>
        <w:tc>
          <w:tcPr>
            <w:tcW w:w="1390" w:type="dxa"/>
            <w:tcBorders>
              <w:top w:val="nil"/>
              <w:left w:val="nil"/>
              <w:bottom w:val="single" w:sz="8" w:space="0" w:color="auto"/>
              <w:right w:val="nil"/>
            </w:tcBorders>
            <w:noWrap/>
            <w:vAlign w:val="bottom"/>
          </w:tcPr>
          <w:p w:rsidR="00B279B0" w:rsidRPr="009C5313" w:rsidRDefault="00B279B0" w:rsidP="005C185F">
            <w:pPr>
              <w:spacing w:after="120"/>
            </w:pPr>
            <w:r w:rsidRPr="009C5313">
              <w:rPr>
                <w:sz w:val="22"/>
                <w:szCs w:val="22"/>
              </w:rPr>
              <w:t>Threat abatement</w:t>
            </w:r>
          </w:p>
        </w:tc>
        <w:tc>
          <w:tcPr>
            <w:tcW w:w="1622" w:type="dxa"/>
            <w:tcBorders>
              <w:top w:val="nil"/>
              <w:left w:val="single" w:sz="4" w:space="0" w:color="auto"/>
              <w:bottom w:val="single" w:sz="8" w:space="0" w:color="auto"/>
              <w:right w:val="single" w:sz="4" w:space="0" w:color="auto"/>
            </w:tcBorders>
            <w:shd w:val="clear" w:color="auto" w:fill="C0C0C0"/>
            <w:noWrap/>
            <w:vAlign w:val="bottom"/>
          </w:tcPr>
          <w:p w:rsidR="00B279B0" w:rsidRPr="009C5313" w:rsidRDefault="00B279B0" w:rsidP="005C185F">
            <w:pPr>
              <w:spacing w:after="120"/>
            </w:pPr>
            <w:r w:rsidRPr="009C5313">
              <w:rPr>
                <w:sz w:val="22"/>
                <w:szCs w:val="22"/>
              </w:rPr>
              <w:t> </w:t>
            </w:r>
          </w:p>
        </w:tc>
        <w:tc>
          <w:tcPr>
            <w:tcW w:w="1218" w:type="dxa"/>
            <w:tcBorders>
              <w:top w:val="nil"/>
              <w:left w:val="nil"/>
              <w:bottom w:val="single" w:sz="8" w:space="0" w:color="auto"/>
              <w:right w:val="single" w:sz="4" w:space="0" w:color="auto"/>
            </w:tcBorders>
            <w:shd w:val="clear" w:color="auto" w:fill="C0C0C0"/>
            <w:noWrap/>
            <w:vAlign w:val="bottom"/>
          </w:tcPr>
          <w:p w:rsidR="00B279B0" w:rsidRPr="009C5313" w:rsidRDefault="00B279B0" w:rsidP="005C185F">
            <w:pPr>
              <w:spacing w:after="120"/>
            </w:pPr>
            <w:r w:rsidRPr="009C5313">
              <w:rPr>
                <w:sz w:val="22"/>
                <w:szCs w:val="22"/>
              </w:rPr>
              <w:t> </w:t>
            </w:r>
          </w:p>
        </w:tc>
        <w:tc>
          <w:tcPr>
            <w:tcW w:w="1383" w:type="dxa"/>
            <w:tcBorders>
              <w:top w:val="nil"/>
              <w:left w:val="nil"/>
              <w:bottom w:val="single" w:sz="8" w:space="0" w:color="auto"/>
              <w:right w:val="single" w:sz="8" w:space="0" w:color="auto"/>
            </w:tcBorders>
            <w:shd w:val="clear" w:color="auto" w:fill="C0C0C0"/>
            <w:noWrap/>
            <w:vAlign w:val="bottom"/>
          </w:tcPr>
          <w:p w:rsidR="00B279B0" w:rsidRPr="00F91FEC" w:rsidRDefault="00B279B0" w:rsidP="005C185F">
            <w:pPr>
              <w:spacing w:after="120"/>
              <w:rPr>
                <w:sz w:val="20"/>
                <w:szCs w:val="20"/>
              </w:rPr>
            </w:pPr>
            <w:r w:rsidRPr="00F91FEC">
              <w:rPr>
                <w:sz w:val="20"/>
                <w:szCs w:val="20"/>
              </w:rPr>
              <w:t> </w:t>
            </w:r>
          </w:p>
        </w:tc>
      </w:tr>
      <w:tr w:rsidR="00B279B0" w:rsidRPr="00F91FEC" w:rsidTr="005C185F">
        <w:trPr>
          <w:trHeight w:val="255"/>
        </w:trPr>
        <w:tc>
          <w:tcPr>
            <w:tcW w:w="5635" w:type="dxa"/>
            <w:gridSpan w:val="3"/>
            <w:tcBorders>
              <w:top w:val="nil"/>
              <w:left w:val="single" w:sz="8" w:space="0" w:color="auto"/>
              <w:bottom w:val="nil"/>
              <w:right w:val="nil"/>
            </w:tcBorders>
            <w:noWrap/>
            <w:vAlign w:val="bottom"/>
          </w:tcPr>
          <w:p w:rsidR="00B279B0" w:rsidRPr="009C5313" w:rsidRDefault="00B279B0" w:rsidP="005C185F">
            <w:pPr>
              <w:spacing w:after="120"/>
            </w:pPr>
            <w:r w:rsidRPr="009C5313">
              <w:rPr>
                <w:i/>
                <w:iCs/>
                <w:sz w:val="22"/>
                <w:szCs w:val="22"/>
                <w:u w:val="single"/>
              </w:rPr>
              <w:t>2. Best practices at the farm</w:t>
            </w:r>
            <w:r>
              <w:rPr>
                <w:i/>
                <w:iCs/>
                <w:sz w:val="22"/>
                <w:szCs w:val="22"/>
                <w:u w:val="single"/>
              </w:rPr>
              <w:t xml:space="preserve"> or productive unit</w:t>
            </w:r>
          </w:p>
        </w:tc>
        <w:tc>
          <w:tcPr>
            <w:tcW w:w="1622" w:type="dxa"/>
            <w:tcBorders>
              <w:top w:val="nil"/>
              <w:left w:val="single" w:sz="4" w:space="0" w:color="auto"/>
              <w:bottom w:val="nil"/>
              <w:right w:val="single" w:sz="4" w:space="0" w:color="auto"/>
            </w:tcBorders>
            <w:noWrap/>
            <w:vAlign w:val="bottom"/>
          </w:tcPr>
          <w:p w:rsidR="00B279B0" w:rsidRPr="009C5313" w:rsidRDefault="00B279B0" w:rsidP="005C185F">
            <w:pPr>
              <w:spacing w:after="120"/>
            </w:pPr>
            <w:r w:rsidRPr="009C5313">
              <w:rPr>
                <w:sz w:val="22"/>
                <w:szCs w:val="22"/>
              </w:rPr>
              <w:t> </w:t>
            </w:r>
          </w:p>
        </w:tc>
        <w:tc>
          <w:tcPr>
            <w:tcW w:w="1218" w:type="dxa"/>
            <w:tcBorders>
              <w:top w:val="nil"/>
              <w:left w:val="nil"/>
              <w:bottom w:val="nil"/>
              <w:right w:val="single" w:sz="4" w:space="0" w:color="auto"/>
            </w:tcBorders>
            <w:noWrap/>
            <w:vAlign w:val="bottom"/>
          </w:tcPr>
          <w:p w:rsidR="00B279B0" w:rsidRPr="009C5313" w:rsidRDefault="00B279B0" w:rsidP="005C185F">
            <w:pPr>
              <w:spacing w:after="120"/>
            </w:pPr>
            <w:r w:rsidRPr="009C5313">
              <w:rPr>
                <w:sz w:val="22"/>
                <w:szCs w:val="22"/>
              </w:rPr>
              <w:t> </w:t>
            </w:r>
          </w:p>
        </w:tc>
        <w:tc>
          <w:tcPr>
            <w:tcW w:w="1383" w:type="dxa"/>
            <w:tcBorders>
              <w:top w:val="nil"/>
              <w:left w:val="nil"/>
              <w:bottom w:val="nil"/>
              <w:right w:val="single" w:sz="8" w:space="0" w:color="auto"/>
            </w:tcBorders>
            <w:noWrap/>
            <w:vAlign w:val="bottom"/>
          </w:tcPr>
          <w:p w:rsidR="00B279B0" w:rsidRPr="00F91FEC" w:rsidRDefault="00B279B0" w:rsidP="005C185F">
            <w:pPr>
              <w:spacing w:after="120"/>
              <w:rPr>
                <w:sz w:val="20"/>
                <w:szCs w:val="20"/>
              </w:rPr>
            </w:pPr>
            <w:r w:rsidRPr="00F91FEC">
              <w:rPr>
                <w:sz w:val="20"/>
                <w:szCs w:val="20"/>
              </w:rPr>
              <w:t> </w:t>
            </w:r>
          </w:p>
        </w:tc>
      </w:tr>
      <w:tr w:rsidR="00B279B0" w:rsidRPr="00F91FEC" w:rsidTr="005C185F">
        <w:trPr>
          <w:trHeight w:val="765"/>
        </w:trPr>
        <w:tc>
          <w:tcPr>
            <w:tcW w:w="1905" w:type="dxa"/>
            <w:tcBorders>
              <w:top w:val="nil"/>
              <w:left w:val="single" w:sz="8" w:space="0" w:color="auto"/>
              <w:bottom w:val="nil"/>
              <w:right w:val="nil"/>
            </w:tcBorders>
            <w:noWrap/>
          </w:tcPr>
          <w:p w:rsidR="00B279B0" w:rsidRPr="009C5313" w:rsidRDefault="00B279B0" w:rsidP="005C185F">
            <w:pPr>
              <w:spacing w:after="120"/>
            </w:pPr>
            <w:r w:rsidRPr="009C5313">
              <w:rPr>
                <w:sz w:val="22"/>
                <w:szCs w:val="22"/>
              </w:rPr>
              <w:t>2.1. Set aside conservation areas</w:t>
            </w:r>
          </w:p>
        </w:tc>
        <w:tc>
          <w:tcPr>
            <w:tcW w:w="2340" w:type="dxa"/>
            <w:tcBorders>
              <w:top w:val="nil"/>
              <w:left w:val="nil"/>
              <w:bottom w:val="nil"/>
              <w:right w:val="nil"/>
            </w:tcBorders>
            <w:vAlign w:val="bottom"/>
          </w:tcPr>
          <w:p w:rsidR="00B279B0" w:rsidRPr="009C5313" w:rsidRDefault="00B279B0" w:rsidP="005C185F">
            <w:pPr>
              <w:spacing w:after="120"/>
            </w:pPr>
            <w:r w:rsidRPr="009C5313">
              <w:rPr>
                <w:sz w:val="22"/>
                <w:szCs w:val="22"/>
              </w:rPr>
              <w:t xml:space="preserve">Environmental payment for areas set aside for conservation </w:t>
            </w:r>
            <w:r>
              <w:rPr>
                <w:sz w:val="22"/>
                <w:szCs w:val="22"/>
              </w:rPr>
              <w:t>on</w:t>
            </w:r>
            <w:r w:rsidRPr="009C5313">
              <w:rPr>
                <w:sz w:val="22"/>
                <w:szCs w:val="22"/>
              </w:rPr>
              <w:t xml:space="preserve"> farm</w:t>
            </w:r>
            <w:r>
              <w:rPr>
                <w:sz w:val="22"/>
                <w:szCs w:val="22"/>
              </w:rPr>
              <w:t>land</w:t>
            </w:r>
            <w:r w:rsidRPr="009C5313">
              <w:rPr>
                <w:sz w:val="22"/>
                <w:szCs w:val="22"/>
              </w:rPr>
              <w:t>: along streams, headwaters or forest connectivity</w:t>
            </w:r>
          </w:p>
        </w:tc>
        <w:tc>
          <w:tcPr>
            <w:tcW w:w="1390" w:type="dxa"/>
            <w:tcBorders>
              <w:top w:val="nil"/>
              <w:left w:val="nil"/>
              <w:bottom w:val="nil"/>
              <w:right w:val="nil"/>
            </w:tcBorders>
            <w:noWrap/>
            <w:vAlign w:val="bottom"/>
          </w:tcPr>
          <w:p w:rsidR="00B279B0" w:rsidRPr="009C5313" w:rsidRDefault="00B279B0" w:rsidP="005C185F">
            <w:pPr>
              <w:spacing w:after="120"/>
            </w:pPr>
            <w:r w:rsidRPr="009C5313">
              <w:rPr>
                <w:sz w:val="22"/>
                <w:szCs w:val="22"/>
              </w:rPr>
              <w:t>Conservation</w:t>
            </w:r>
          </w:p>
        </w:tc>
        <w:tc>
          <w:tcPr>
            <w:tcW w:w="1622"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B279B0" w:rsidRPr="009C5313" w:rsidRDefault="00B279B0" w:rsidP="005C185F">
            <w:pPr>
              <w:spacing w:after="120"/>
            </w:pPr>
            <w:r w:rsidRPr="009C5313">
              <w:rPr>
                <w:sz w:val="22"/>
                <w:szCs w:val="22"/>
              </w:rPr>
              <w:t> </w:t>
            </w:r>
          </w:p>
        </w:tc>
        <w:tc>
          <w:tcPr>
            <w:tcW w:w="1218" w:type="dxa"/>
            <w:tcBorders>
              <w:top w:val="single" w:sz="4" w:space="0" w:color="auto"/>
              <w:left w:val="nil"/>
              <w:bottom w:val="single" w:sz="4" w:space="0" w:color="auto"/>
              <w:right w:val="single" w:sz="4" w:space="0" w:color="auto"/>
            </w:tcBorders>
            <w:noWrap/>
            <w:vAlign w:val="bottom"/>
          </w:tcPr>
          <w:p w:rsidR="00B279B0" w:rsidRPr="009C5313" w:rsidRDefault="00B279B0" w:rsidP="005C185F">
            <w:pPr>
              <w:spacing w:after="120"/>
            </w:pPr>
            <w:r w:rsidRPr="009C5313">
              <w:rPr>
                <w:sz w:val="22"/>
                <w:szCs w:val="22"/>
              </w:rPr>
              <w:t> </w:t>
            </w:r>
          </w:p>
        </w:tc>
        <w:tc>
          <w:tcPr>
            <w:tcW w:w="1383" w:type="dxa"/>
            <w:tcBorders>
              <w:top w:val="single" w:sz="4" w:space="0" w:color="auto"/>
              <w:left w:val="nil"/>
              <w:bottom w:val="single" w:sz="4" w:space="0" w:color="auto"/>
              <w:right w:val="single" w:sz="8" w:space="0" w:color="auto"/>
            </w:tcBorders>
            <w:noWrap/>
            <w:vAlign w:val="bottom"/>
          </w:tcPr>
          <w:p w:rsidR="00B279B0" w:rsidRPr="00F91FEC" w:rsidRDefault="00B279B0" w:rsidP="005C185F">
            <w:pPr>
              <w:spacing w:after="120"/>
              <w:rPr>
                <w:sz w:val="20"/>
                <w:szCs w:val="20"/>
              </w:rPr>
            </w:pPr>
            <w:r w:rsidRPr="00F91FEC">
              <w:rPr>
                <w:sz w:val="20"/>
                <w:szCs w:val="20"/>
              </w:rPr>
              <w:t> </w:t>
            </w:r>
          </w:p>
        </w:tc>
      </w:tr>
      <w:tr w:rsidR="00B279B0" w:rsidRPr="00F91FEC" w:rsidTr="005C185F">
        <w:trPr>
          <w:trHeight w:val="510"/>
        </w:trPr>
        <w:tc>
          <w:tcPr>
            <w:tcW w:w="1905" w:type="dxa"/>
            <w:tcBorders>
              <w:top w:val="nil"/>
              <w:left w:val="single" w:sz="8" w:space="0" w:color="auto"/>
              <w:bottom w:val="nil"/>
              <w:right w:val="nil"/>
            </w:tcBorders>
            <w:noWrap/>
          </w:tcPr>
          <w:p w:rsidR="00B279B0" w:rsidRPr="009C5313" w:rsidRDefault="00B279B0" w:rsidP="005C185F">
            <w:pPr>
              <w:spacing w:after="120"/>
            </w:pPr>
            <w:r w:rsidRPr="009C5313">
              <w:rPr>
                <w:sz w:val="22"/>
                <w:szCs w:val="22"/>
              </w:rPr>
              <w:t>2.2. Set aside area</w:t>
            </w:r>
            <w:r>
              <w:rPr>
                <w:sz w:val="22"/>
                <w:szCs w:val="22"/>
              </w:rPr>
              <w:t>s</w:t>
            </w:r>
            <w:r w:rsidRPr="009C5313">
              <w:rPr>
                <w:sz w:val="22"/>
                <w:szCs w:val="22"/>
              </w:rPr>
              <w:t xml:space="preserve"> </w:t>
            </w:r>
            <w:r>
              <w:rPr>
                <w:sz w:val="22"/>
                <w:szCs w:val="22"/>
              </w:rPr>
              <w:t>and</w:t>
            </w:r>
            <w:r w:rsidRPr="009C5313">
              <w:rPr>
                <w:sz w:val="22"/>
                <w:szCs w:val="22"/>
              </w:rPr>
              <w:t xml:space="preserve"> restoration</w:t>
            </w:r>
          </w:p>
        </w:tc>
        <w:tc>
          <w:tcPr>
            <w:tcW w:w="2340" w:type="dxa"/>
            <w:tcBorders>
              <w:top w:val="nil"/>
              <w:left w:val="nil"/>
              <w:bottom w:val="nil"/>
              <w:right w:val="nil"/>
            </w:tcBorders>
            <w:vAlign w:val="bottom"/>
          </w:tcPr>
          <w:p w:rsidR="00B279B0" w:rsidRPr="009C5313" w:rsidRDefault="00B279B0" w:rsidP="005C185F">
            <w:pPr>
              <w:spacing w:after="120"/>
            </w:pPr>
            <w:r w:rsidRPr="009C5313">
              <w:rPr>
                <w:sz w:val="22"/>
                <w:szCs w:val="22"/>
              </w:rPr>
              <w:t>Restoration payment</w:t>
            </w:r>
            <w:r>
              <w:rPr>
                <w:sz w:val="22"/>
                <w:szCs w:val="22"/>
              </w:rPr>
              <w:t>s</w:t>
            </w:r>
            <w:r w:rsidRPr="009C5313">
              <w:rPr>
                <w:sz w:val="22"/>
                <w:szCs w:val="22"/>
              </w:rPr>
              <w:t xml:space="preserve"> and future environmental payments for </w:t>
            </w:r>
            <w:r>
              <w:rPr>
                <w:sz w:val="22"/>
                <w:szCs w:val="22"/>
              </w:rPr>
              <w:t xml:space="preserve">areas </w:t>
            </w:r>
            <w:r w:rsidRPr="009C5313">
              <w:rPr>
                <w:sz w:val="22"/>
                <w:szCs w:val="22"/>
              </w:rPr>
              <w:t>set aside</w:t>
            </w:r>
            <w:r>
              <w:rPr>
                <w:sz w:val="22"/>
                <w:szCs w:val="22"/>
              </w:rPr>
              <w:t xml:space="preserve"> for conservation and restoration</w:t>
            </w:r>
          </w:p>
        </w:tc>
        <w:tc>
          <w:tcPr>
            <w:tcW w:w="1390" w:type="dxa"/>
            <w:tcBorders>
              <w:top w:val="nil"/>
              <w:left w:val="nil"/>
              <w:bottom w:val="nil"/>
              <w:right w:val="nil"/>
            </w:tcBorders>
            <w:noWrap/>
            <w:vAlign w:val="bottom"/>
          </w:tcPr>
          <w:p w:rsidR="00B279B0" w:rsidRPr="009C5313" w:rsidRDefault="00B279B0" w:rsidP="005C185F">
            <w:pPr>
              <w:spacing w:after="120"/>
            </w:pPr>
            <w:r w:rsidRPr="009C5313">
              <w:rPr>
                <w:sz w:val="22"/>
                <w:szCs w:val="22"/>
              </w:rPr>
              <w:t>Conservation</w:t>
            </w:r>
          </w:p>
        </w:tc>
        <w:tc>
          <w:tcPr>
            <w:tcW w:w="1622" w:type="dxa"/>
            <w:tcBorders>
              <w:top w:val="nil"/>
              <w:left w:val="single" w:sz="4" w:space="0" w:color="auto"/>
              <w:bottom w:val="single" w:sz="4" w:space="0" w:color="auto"/>
              <w:right w:val="single" w:sz="4" w:space="0" w:color="auto"/>
            </w:tcBorders>
            <w:noWrap/>
            <w:vAlign w:val="bottom"/>
          </w:tcPr>
          <w:p w:rsidR="00B279B0" w:rsidRPr="009C5313" w:rsidRDefault="00B279B0" w:rsidP="005C185F">
            <w:pPr>
              <w:spacing w:after="120"/>
            </w:pPr>
            <w:r w:rsidRPr="009C5313">
              <w:rPr>
                <w:sz w:val="22"/>
                <w:szCs w:val="22"/>
              </w:rPr>
              <w:t> </w:t>
            </w:r>
          </w:p>
        </w:tc>
        <w:tc>
          <w:tcPr>
            <w:tcW w:w="1218" w:type="dxa"/>
            <w:tcBorders>
              <w:top w:val="nil"/>
              <w:left w:val="nil"/>
              <w:bottom w:val="single" w:sz="4" w:space="0" w:color="auto"/>
              <w:right w:val="single" w:sz="4" w:space="0" w:color="auto"/>
            </w:tcBorders>
            <w:noWrap/>
            <w:vAlign w:val="bottom"/>
          </w:tcPr>
          <w:p w:rsidR="00B279B0" w:rsidRPr="009C5313" w:rsidRDefault="00B279B0" w:rsidP="005C185F">
            <w:pPr>
              <w:spacing w:after="120"/>
            </w:pPr>
            <w:r w:rsidRPr="009C5313">
              <w:rPr>
                <w:sz w:val="22"/>
                <w:szCs w:val="22"/>
              </w:rPr>
              <w:t> </w:t>
            </w:r>
          </w:p>
        </w:tc>
        <w:tc>
          <w:tcPr>
            <w:tcW w:w="1383" w:type="dxa"/>
            <w:tcBorders>
              <w:top w:val="nil"/>
              <w:left w:val="nil"/>
              <w:bottom w:val="single" w:sz="4" w:space="0" w:color="auto"/>
              <w:right w:val="single" w:sz="8" w:space="0" w:color="auto"/>
            </w:tcBorders>
            <w:shd w:val="clear" w:color="auto" w:fill="C0C0C0"/>
            <w:noWrap/>
            <w:vAlign w:val="bottom"/>
          </w:tcPr>
          <w:p w:rsidR="00B279B0" w:rsidRPr="00F91FEC" w:rsidRDefault="00B279B0" w:rsidP="005C185F">
            <w:pPr>
              <w:spacing w:after="120"/>
              <w:rPr>
                <w:sz w:val="20"/>
                <w:szCs w:val="20"/>
              </w:rPr>
            </w:pPr>
            <w:r w:rsidRPr="00F91FEC">
              <w:rPr>
                <w:sz w:val="20"/>
                <w:szCs w:val="20"/>
              </w:rPr>
              <w:t> </w:t>
            </w:r>
          </w:p>
        </w:tc>
      </w:tr>
      <w:tr w:rsidR="00B279B0" w:rsidRPr="00F91FEC" w:rsidTr="005C185F">
        <w:trPr>
          <w:trHeight w:val="765"/>
        </w:trPr>
        <w:tc>
          <w:tcPr>
            <w:tcW w:w="1905" w:type="dxa"/>
            <w:tcBorders>
              <w:top w:val="nil"/>
              <w:left w:val="single" w:sz="8" w:space="0" w:color="auto"/>
              <w:bottom w:val="nil"/>
              <w:right w:val="nil"/>
            </w:tcBorders>
            <w:noWrap/>
          </w:tcPr>
          <w:p w:rsidR="00B279B0" w:rsidRPr="009C5313" w:rsidRDefault="00B279B0" w:rsidP="005C185F">
            <w:pPr>
              <w:spacing w:after="120"/>
            </w:pPr>
            <w:r>
              <w:rPr>
                <w:sz w:val="22"/>
                <w:szCs w:val="22"/>
              </w:rPr>
              <w:t xml:space="preserve">2.3. </w:t>
            </w:r>
            <w:proofErr w:type="spellStart"/>
            <w:r>
              <w:rPr>
                <w:sz w:val="22"/>
                <w:szCs w:val="22"/>
              </w:rPr>
              <w:t>Silvopastora</w:t>
            </w:r>
            <w:r w:rsidRPr="009C5313">
              <w:rPr>
                <w:sz w:val="22"/>
                <w:szCs w:val="22"/>
              </w:rPr>
              <w:t>l</w:t>
            </w:r>
            <w:proofErr w:type="spellEnd"/>
            <w:r w:rsidRPr="009C5313">
              <w:rPr>
                <w:sz w:val="22"/>
                <w:szCs w:val="22"/>
              </w:rPr>
              <w:t xml:space="preserve"> systems</w:t>
            </w:r>
          </w:p>
        </w:tc>
        <w:tc>
          <w:tcPr>
            <w:tcW w:w="2340" w:type="dxa"/>
            <w:tcBorders>
              <w:top w:val="nil"/>
              <w:left w:val="nil"/>
              <w:bottom w:val="nil"/>
              <w:right w:val="nil"/>
            </w:tcBorders>
            <w:vAlign w:val="bottom"/>
          </w:tcPr>
          <w:p w:rsidR="00B279B0" w:rsidRPr="009C5313" w:rsidRDefault="00B279B0" w:rsidP="005C185F">
            <w:pPr>
              <w:spacing w:after="120"/>
            </w:pPr>
            <w:r>
              <w:rPr>
                <w:sz w:val="22"/>
                <w:szCs w:val="22"/>
              </w:rPr>
              <w:t>Improve produc</w:t>
            </w:r>
            <w:r w:rsidRPr="009C5313">
              <w:rPr>
                <w:sz w:val="22"/>
                <w:szCs w:val="22"/>
              </w:rPr>
              <w:t xml:space="preserve">tivity of farm with </w:t>
            </w:r>
            <w:r>
              <w:rPr>
                <w:sz w:val="22"/>
                <w:szCs w:val="22"/>
              </w:rPr>
              <w:t>more</w:t>
            </w:r>
            <w:r w:rsidRPr="009C5313">
              <w:rPr>
                <w:sz w:val="22"/>
                <w:szCs w:val="22"/>
              </w:rPr>
              <w:t xml:space="preserve"> environmental</w:t>
            </w:r>
            <w:r>
              <w:rPr>
                <w:sz w:val="22"/>
                <w:szCs w:val="22"/>
              </w:rPr>
              <w:t>ly-friendly</w:t>
            </w:r>
            <w:r w:rsidRPr="009C5313">
              <w:rPr>
                <w:sz w:val="22"/>
                <w:szCs w:val="22"/>
              </w:rPr>
              <w:t xml:space="preserve"> cattle</w:t>
            </w:r>
            <w:r>
              <w:rPr>
                <w:sz w:val="22"/>
                <w:szCs w:val="22"/>
              </w:rPr>
              <w:t xml:space="preserve"> ranching practices such as liv</w:t>
            </w:r>
            <w:r w:rsidRPr="009C5313">
              <w:rPr>
                <w:sz w:val="22"/>
                <w:szCs w:val="22"/>
              </w:rPr>
              <w:t>e fences, forage plants, rotation of pastures</w:t>
            </w:r>
          </w:p>
        </w:tc>
        <w:tc>
          <w:tcPr>
            <w:tcW w:w="1390" w:type="dxa"/>
            <w:tcBorders>
              <w:top w:val="nil"/>
              <w:left w:val="nil"/>
              <w:bottom w:val="nil"/>
              <w:right w:val="nil"/>
            </w:tcBorders>
            <w:noWrap/>
            <w:vAlign w:val="bottom"/>
          </w:tcPr>
          <w:p w:rsidR="00B279B0" w:rsidRPr="009C5313" w:rsidRDefault="00B279B0" w:rsidP="005C185F">
            <w:pPr>
              <w:spacing w:after="120"/>
            </w:pPr>
            <w:r w:rsidRPr="009C5313">
              <w:rPr>
                <w:sz w:val="22"/>
                <w:szCs w:val="22"/>
              </w:rPr>
              <w:t>Best practices</w:t>
            </w:r>
          </w:p>
        </w:tc>
        <w:tc>
          <w:tcPr>
            <w:tcW w:w="1622" w:type="dxa"/>
            <w:tcBorders>
              <w:top w:val="nil"/>
              <w:left w:val="single" w:sz="4" w:space="0" w:color="auto"/>
              <w:bottom w:val="single" w:sz="4" w:space="0" w:color="auto"/>
              <w:right w:val="single" w:sz="4" w:space="0" w:color="auto"/>
            </w:tcBorders>
            <w:noWrap/>
            <w:vAlign w:val="bottom"/>
          </w:tcPr>
          <w:p w:rsidR="00B279B0" w:rsidRPr="009C5313" w:rsidRDefault="00B279B0" w:rsidP="005C185F">
            <w:pPr>
              <w:spacing w:after="120"/>
            </w:pPr>
            <w:r w:rsidRPr="009C5313">
              <w:rPr>
                <w:sz w:val="22"/>
                <w:szCs w:val="22"/>
              </w:rPr>
              <w:t> </w:t>
            </w:r>
          </w:p>
        </w:tc>
        <w:tc>
          <w:tcPr>
            <w:tcW w:w="1218" w:type="dxa"/>
            <w:tcBorders>
              <w:top w:val="nil"/>
              <w:left w:val="nil"/>
              <w:bottom w:val="single" w:sz="4" w:space="0" w:color="auto"/>
              <w:right w:val="single" w:sz="4" w:space="0" w:color="auto"/>
            </w:tcBorders>
            <w:shd w:val="clear" w:color="auto" w:fill="C0C0C0"/>
            <w:noWrap/>
            <w:vAlign w:val="bottom"/>
          </w:tcPr>
          <w:p w:rsidR="00B279B0" w:rsidRPr="009C5313" w:rsidRDefault="00B279B0" w:rsidP="005C185F">
            <w:pPr>
              <w:spacing w:after="120"/>
            </w:pPr>
            <w:r w:rsidRPr="009C5313">
              <w:rPr>
                <w:sz w:val="22"/>
                <w:szCs w:val="22"/>
              </w:rPr>
              <w:t> </w:t>
            </w:r>
          </w:p>
        </w:tc>
        <w:tc>
          <w:tcPr>
            <w:tcW w:w="1383" w:type="dxa"/>
            <w:tcBorders>
              <w:top w:val="nil"/>
              <w:left w:val="nil"/>
              <w:bottom w:val="single" w:sz="4" w:space="0" w:color="auto"/>
              <w:right w:val="single" w:sz="8" w:space="0" w:color="auto"/>
            </w:tcBorders>
            <w:noWrap/>
            <w:vAlign w:val="bottom"/>
          </w:tcPr>
          <w:p w:rsidR="00B279B0" w:rsidRPr="00F91FEC" w:rsidRDefault="00B279B0" w:rsidP="005C185F">
            <w:pPr>
              <w:spacing w:after="120"/>
              <w:rPr>
                <w:sz w:val="20"/>
                <w:szCs w:val="20"/>
              </w:rPr>
            </w:pPr>
            <w:r w:rsidRPr="00F91FEC">
              <w:rPr>
                <w:sz w:val="20"/>
                <w:szCs w:val="20"/>
              </w:rPr>
              <w:t> </w:t>
            </w:r>
          </w:p>
        </w:tc>
      </w:tr>
      <w:tr w:rsidR="00B279B0" w:rsidRPr="00F91FEC" w:rsidTr="005C185F">
        <w:trPr>
          <w:trHeight w:val="255"/>
        </w:trPr>
        <w:tc>
          <w:tcPr>
            <w:tcW w:w="1905" w:type="dxa"/>
            <w:tcBorders>
              <w:top w:val="nil"/>
              <w:left w:val="single" w:sz="8" w:space="0" w:color="auto"/>
              <w:bottom w:val="nil"/>
              <w:right w:val="nil"/>
            </w:tcBorders>
            <w:noWrap/>
          </w:tcPr>
          <w:p w:rsidR="00B279B0" w:rsidRPr="009C5313" w:rsidRDefault="00B279B0" w:rsidP="005C185F">
            <w:pPr>
              <w:spacing w:after="120"/>
            </w:pPr>
            <w:r w:rsidRPr="009C5313">
              <w:rPr>
                <w:sz w:val="22"/>
                <w:szCs w:val="22"/>
              </w:rPr>
              <w:t xml:space="preserve">2.4. </w:t>
            </w:r>
            <w:proofErr w:type="spellStart"/>
            <w:r w:rsidRPr="009C5313">
              <w:rPr>
                <w:sz w:val="22"/>
                <w:szCs w:val="22"/>
              </w:rPr>
              <w:t>Agroforestry</w:t>
            </w:r>
            <w:proofErr w:type="spellEnd"/>
            <w:r w:rsidRPr="009C5313">
              <w:rPr>
                <w:sz w:val="22"/>
                <w:szCs w:val="22"/>
              </w:rPr>
              <w:t xml:space="preserve"> systems</w:t>
            </w:r>
          </w:p>
        </w:tc>
        <w:tc>
          <w:tcPr>
            <w:tcW w:w="2340" w:type="dxa"/>
            <w:tcBorders>
              <w:top w:val="nil"/>
              <w:left w:val="nil"/>
              <w:bottom w:val="nil"/>
              <w:right w:val="nil"/>
            </w:tcBorders>
            <w:vAlign w:val="bottom"/>
          </w:tcPr>
          <w:p w:rsidR="00B279B0" w:rsidRPr="009C5313" w:rsidRDefault="00B279B0" w:rsidP="005C185F">
            <w:pPr>
              <w:spacing w:after="120"/>
            </w:pPr>
            <w:r w:rsidRPr="009C5313">
              <w:rPr>
                <w:sz w:val="22"/>
                <w:szCs w:val="22"/>
              </w:rPr>
              <w:t>Introduce environmental practices in the farm</w:t>
            </w:r>
          </w:p>
        </w:tc>
        <w:tc>
          <w:tcPr>
            <w:tcW w:w="1390" w:type="dxa"/>
            <w:tcBorders>
              <w:top w:val="nil"/>
              <w:left w:val="nil"/>
              <w:bottom w:val="nil"/>
              <w:right w:val="nil"/>
            </w:tcBorders>
            <w:noWrap/>
            <w:vAlign w:val="bottom"/>
          </w:tcPr>
          <w:p w:rsidR="00B279B0" w:rsidRPr="009C5313" w:rsidRDefault="00B279B0" w:rsidP="005C185F">
            <w:pPr>
              <w:spacing w:after="120"/>
            </w:pPr>
            <w:r w:rsidRPr="009C5313">
              <w:rPr>
                <w:sz w:val="22"/>
                <w:szCs w:val="22"/>
              </w:rPr>
              <w:t>Best practices</w:t>
            </w:r>
          </w:p>
        </w:tc>
        <w:tc>
          <w:tcPr>
            <w:tcW w:w="1622" w:type="dxa"/>
            <w:tcBorders>
              <w:top w:val="nil"/>
              <w:left w:val="single" w:sz="4" w:space="0" w:color="auto"/>
              <w:bottom w:val="single" w:sz="4" w:space="0" w:color="auto"/>
              <w:right w:val="single" w:sz="4" w:space="0" w:color="auto"/>
            </w:tcBorders>
            <w:noWrap/>
            <w:vAlign w:val="bottom"/>
          </w:tcPr>
          <w:p w:rsidR="00B279B0" w:rsidRPr="009C5313" w:rsidRDefault="00B279B0" w:rsidP="005C185F">
            <w:pPr>
              <w:spacing w:after="120"/>
            </w:pPr>
            <w:r w:rsidRPr="009C5313">
              <w:rPr>
                <w:sz w:val="22"/>
                <w:szCs w:val="22"/>
              </w:rPr>
              <w:t> </w:t>
            </w:r>
          </w:p>
        </w:tc>
        <w:tc>
          <w:tcPr>
            <w:tcW w:w="1218" w:type="dxa"/>
            <w:tcBorders>
              <w:top w:val="nil"/>
              <w:left w:val="nil"/>
              <w:bottom w:val="single" w:sz="4" w:space="0" w:color="auto"/>
              <w:right w:val="single" w:sz="4" w:space="0" w:color="auto"/>
            </w:tcBorders>
            <w:shd w:val="clear" w:color="auto" w:fill="C0C0C0"/>
            <w:noWrap/>
            <w:vAlign w:val="bottom"/>
          </w:tcPr>
          <w:p w:rsidR="00B279B0" w:rsidRPr="009C5313" w:rsidRDefault="00B279B0" w:rsidP="005C185F">
            <w:pPr>
              <w:spacing w:after="120"/>
            </w:pPr>
            <w:r w:rsidRPr="009C5313">
              <w:rPr>
                <w:sz w:val="22"/>
                <w:szCs w:val="22"/>
              </w:rPr>
              <w:t> </w:t>
            </w:r>
          </w:p>
        </w:tc>
        <w:tc>
          <w:tcPr>
            <w:tcW w:w="1383" w:type="dxa"/>
            <w:tcBorders>
              <w:top w:val="nil"/>
              <w:left w:val="nil"/>
              <w:bottom w:val="single" w:sz="4" w:space="0" w:color="auto"/>
              <w:right w:val="single" w:sz="8" w:space="0" w:color="auto"/>
            </w:tcBorders>
            <w:noWrap/>
            <w:vAlign w:val="bottom"/>
          </w:tcPr>
          <w:p w:rsidR="00B279B0" w:rsidRPr="00F91FEC" w:rsidRDefault="00B279B0" w:rsidP="005C185F">
            <w:pPr>
              <w:spacing w:after="120"/>
              <w:rPr>
                <w:sz w:val="20"/>
                <w:szCs w:val="20"/>
              </w:rPr>
            </w:pPr>
            <w:r w:rsidRPr="00F91FEC">
              <w:rPr>
                <w:sz w:val="20"/>
                <w:szCs w:val="20"/>
              </w:rPr>
              <w:t> </w:t>
            </w:r>
          </w:p>
        </w:tc>
      </w:tr>
      <w:tr w:rsidR="00B279B0" w:rsidRPr="00F91FEC" w:rsidTr="005C185F">
        <w:trPr>
          <w:trHeight w:val="270"/>
        </w:trPr>
        <w:tc>
          <w:tcPr>
            <w:tcW w:w="1905" w:type="dxa"/>
            <w:tcBorders>
              <w:top w:val="nil"/>
              <w:left w:val="single" w:sz="8" w:space="0" w:color="auto"/>
              <w:bottom w:val="single" w:sz="8" w:space="0" w:color="auto"/>
              <w:right w:val="nil"/>
            </w:tcBorders>
            <w:noWrap/>
          </w:tcPr>
          <w:p w:rsidR="00B279B0" w:rsidRPr="009C5313" w:rsidRDefault="00B279B0" w:rsidP="005C185F">
            <w:pPr>
              <w:spacing w:after="120"/>
            </w:pPr>
            <w:r>
              <w:rPr>
                <w:sz w:val="22"/>
                <w:szCs w:val="22"/>
              </w:rPr>
              <w:t>2.5. Tour</w:t>
            </w:r>
            <w:r w:rsidRPr="009C5313">
              <w:rPr>
                <w:sz w:val="22"/>
                <w:szCs w:val="22"/>
              </w:rPr>
              <w:t>i</w:t>
            </w:r>
            <w:r>
              <w:rPr>
                <w:sz w:val="22"/>
                <w:szCs w:val="22"/>
              </w:rPr>
              <w:t>sm fa</w:t>
            </w:r>
            <w:r w:rsidRPr="009C5313">
              <w:rPr>
                <w:sz w:val="22"/>
                <w:szCs w:val="22"/>
              </w:rPr>
              <w:t>cilities</w:t>
            </w:r>
          </w:p>
        </w:tc>
        <w:tc>
          <w:tcPr>
            <w:tcW w:w="2340" w:type="dxa"/>
            <w:tcBorders>
              <w:top w:val="nil"/>
              <w:left w:val="nil"/>
              <w:bottom w:val="single" w:sz="8" w:space="0" w:color="auto"/>
              <w:right w:val="nil"/>
            </w:tcBorders>
            <w:vAlign w:val="bottom"/>
          </w:tcPr>
          <w:p w:rsidR="00B279B0" w:rsidRPr="009C5313" w:rsidRDefault="00B279B0" w:rsidP="005C185F">
            <w:pPr>
              <w:spacing w:after="120"/>
            </w:pPr>
            <w:r w:rsidRPr="009C5313">
              <w:rPr>
                <w:sz w:val="22"/>
                <w:szCs w:val="22"/>
              </w:rPr>
              <w:t>Income substitute for land use practices</w:t>
            </w:r>
          </w:p>
        </w:tc>
        <w:tc>
          <w:tcPr>
            <w:tcW w:w="1390" w:type="dxa"/>
            <w:tcBorders>
              <w:top w:val="nil"/>
              <w:left w:val="nil"/>
              <w:bottom w:val="single" w:sz="8" w:space="0" w:color="auto"/>
              <w:right w:val="nil"/>
            </w:tcBorders>
            <w:noWrap/>
            <w:vAlign w:val="bottom"/>
          </w:tcPr>
          <w:p w:rsidR="00B279B0" w:rsidRPr="009C5313" w:rsidRDefault="00B279B0" w:rsidP="005C185F">
            <w:pPr>
              <w:spacing w:after="120"/>
            </w:pPr>
            <w:r w:rsidRPr="009C5313">
              <w:rPr>
                <w:sz w:val="22"/>
                <w:szCs w:val="22"/>
              </w:rPr>
              <w:t xml:space="preserve">Conservation </w:t>
            </w:r>
          </w:p>
        </w:tc>
        <w:tc>
          <w:tcPr>
            <w:tcW w:w="1622" w:type="dxa"/>
            <w:tcBorders>
              <w:top w:val="nil"/>
              <w:left w:val="single" w:sz="4" w:space="0" w:color="auto"/>
              <w:bottom w:val="single" w:sz="8" w:space="0" w:color="auto"/>
              <w:right w:val="single" w:sz="4" w:space="0" w:color="auto"/>
            </w:tcBorders>
            <w:shd w:val="clear" w:color="auto" w:fill="C0C0C0"/>
            <w:noWrap/>
            <w:vAlign w:val="bottom"/>
          </w:tcPr>
          <w:p w:rsidR="00B279B0" w:rsidRPr="009C5313" w:rsidRDefault="00B279B0" w:rsidP="005C185F">
            <w:pPr>
              <w:spacing w:after="120"/>
            </w:pPr>
            <w:r w:rsidRPr="009C5313">
              <w:rPr>
                <w:sz w:val="22"/>
                <w:szCs w:val="22"/>
              </w:rPr>
              <w:t> </w:t>
            </w:r>
          </w:p>
        </w:tc>
        <w:tc>
          <w:tcPr>
            <w:tcW w:w="1218" w:type="dxa"/>
            <w:tcBorders>
              <w:top w:val="nil"/>
              <w:left w:val="nil"/>
              <w:bottom w:val="single" w:sz="8" w:space="0" w:color="auto"/>
              <w:right w:val="single" w:sz="4" w:space="0" w:color="auto"/>
            </w:tcBorders>
            <w:noWrap/>
            <w:vAlign w:val="bottom"/>
          </w:tcPr>
          <w:p w:rsidR="00B279B0" w:rsidRPr="009C5313" w:rsidRDefault="00B279B0" w:rsidP="005C185F">
            <w:pPr>
              <w:spacing w:after="120"/>
            </w:pPr>
            <w:r w:rsidRPr="009C5313">
              <w:rPr>
                <w:sz w:val="22"/>
                <w:szCs w:val="22"/>
              </w:rPr>
              <w:t> </w:t>
            </w:r>
          </w:p>
        </w:tc>
        <w:tc>
          <w:tcPr>
            <w:tcW w:w="1383" w:type="dxa"/>
            <w:tcBorders>
              <w:top w:val="nil"/>
              <w:left w:val="nil"/>
              <w:bottom w:val="single" w:sz="8" w:space="0" w:color="auto"/>
              <w:right w:val="single" w:sz="8" w:space="0" w:color="auto"/>
            </w:tcBorders>
            <w:shd w:val="clear" w:color="auto" w:fill="C0C0C0"/>
            <w:noWrap/>
            <w:vAlign w:val="bottom"/>
          </w:tcPr>
          <w:p w:rsidR="00B279B0" w:rsidRPr="00F91FEC" w:rsidRDefault="00B279B0" w:rsidP="005C185F">
            <w:pPr>
              <w:spacing w:after="120"/>
              <w:rPr>
                <w:sz w:val="20"/>
                <w:szCs w:val="20"/>
              </w:rPr>
            </w:pPr>
            <w:r w:rsidRPr="00F91FEC">
              <w:rPr>
                <w:sz w:val="20"/>
                <w:szCs w:val="20"/>
              </w:rPr>
              <w:t> </w:t>
            </w:r>
          </w:p>
        </w:tc>
      </w:tr>
    </w:tbl>
    <w:p w:rsidR="00B279B0" w:rsidRDefault="00B279B0" w:rsidP="00245C4C">
      <w:pPr>
        <w:spacing w:after="120"/>
        <w:jc w:val="both"/>
        <w:rPr>
          <w:i/>
        </w:rPr>
      </w:pPr>
    </w:p>
    <w:p w:rsidR="00B279B0" w:rsidRDefault="00B279B0" w:rsidP="00245C4C">
      <w:pPr>
        <w:spacing w:after="120"/>
        <w:jc w:val="both"/>
        <w:rPr>
          <w:i/>
        </w:rPr>
      </w:pPr>
    </w:p>
    <w:p w:rsidR="00B279B0" w:rsidRDefault="00B279B0" w:rsidP="00245C4C">
      <w:pPr>
        <w:spacing w:after="120"/>
        <w:jc w:val="both"/>
        <w:rPr>
          <w:b/>
        </w:rPr>
      </w:pPr>
      <w:r w:rsidRPr="00867A0C">
        <w:rPr>
          <w:b/>
        </w:rPr>
        <w:t>III. Key Steps:</w:t>
      </w:r>
    </w:p>
    <w:p w:rsidR="00B279B0" w:rsidRDefault="00B279B0" w:rsidP="00245C4C">
      <w:pPr>
        <w:numPr>
          <w:ilvl w:val="0"/>
          <w:numId w:val="23"/>
        </w:numPr>
        <w:spacing w:after="120"/>
        <w:ind w:left="0" w:firstLine="0"/>
        <w:jc w:val="both"/>
      </w:pPr>
      <w:r>
        <w:t xml:space="preserve">The following steps describe a typical timeline for the design and consolidation of a Water Fund. Based on the Conservancy’s experience, it takes approximately two years in order to have a Water Fund legally </w:t>
      </w:r>
      <w:r w:rsidRPr="006A4308">
        <w:t>and financially</w:t>
      </w:r>
      <w:r w:rsidRPr="00543E30">
        <w:rPr>
          <w:color w:val="FF0000"/>
        </w:rPr>
        <w:t xml:space="preserve"> </w:t>
      </w:r>
      <w:r>
        <w:t xml:space="preserve">operational.  </w:t>
      </w:r>
    </w:p>
    <w:p w:rsidR="00B279B0" w:rsidRPr="00850907" w:rsidRDefault="00B279B0" w:rsidP="00245C4C">
      <w:pPr>
        <w:numPr>
          <w:ilvl w:val="0"/>
          <w:numId w:val="48"/>
        </w:numPr>
        <w:spacing w:after="120"/>
        <w:ind w:left="0" w:firstLine="0"/>
        <w:jc w:val="both"/>
        <w:rPr>
          <w:b/>
        </w:rPr>
      </w:pPr>
      <w:r w:rsidRPr="00850907">
        <w:rPr>
          <w:b/>
          <w:i/>
        </w:rPr>
        <w:t>Outreach:</w:t>
      </w:r>
    </w:p>
    <w:p w:rsidR="00B279B0" w:rsidRDefault="00B279B0" w:rsidP="00245C4C">
      <w:pPr>
        <w:numPr>
          <w:ilvl w:val="0"/>
          <w:numId w:val="23"/>
        </w:numPr>
        <w:spacing w:after="120"/>
        <w:ind w:left="0" w:firstLine="0"/>
        <w:jc w:val="both"/>
      </w:pPr>
      <w:r>
        <w:t>The Water Fund first determines the</w:t>
      </w:r>
      <w:r w:rsidRPr="00647E0C">
        <w:t xml:space="preserve"> eligibility criteria and selection of sites (e.g., areas of important biodiversity, populations that will </w:t>
      </w:r>
      <w:r>
        <w:t xml:space="preserve">most </w:t>
      </w:r>
      <w:r w:rsidRPr="00647E0C">
        <w:t>benefit from watershed conservation (e.g. more than 200,000 peo</w:t>
      </w:r>
      <w:r>
        <w:t>p</w:t>
      </w:r>
      <w:r w:rsidRPr="00647E0C">
        <w:t>le), opportunities for public-private partnerships</w:t>
      </w:r>
      <w:r w:rsidRPr="006D5A73">
        <w:rPr>
          <w:color w:val="FF0000"/>
        </w:rPr>
        <w:t xml:space="preserve"> </w:t>
      </w:r>
      <w:r w:rsidRPr="00ED6AAE">
        <w:t>to address environmental service</w:t>
      </w:r>
      <w:r w:rsidRPr="00900D40">
        <w:t xml:space="preserve"> issues</w:t>
      </w:r>
      <w:r w:rsidRPr="00647E0C">
        <w:t xml:space="preserve">, </w:t>
      </w:r>
      <w:r>
        <w:t xml:space="preserve">defined property land titles </w:t>
      </w:r>
      <w:r w:rsidRPr="00647E0C">
        <w:t>and engagement of local authorities).</w:t>
      </w:r>
      <w:r>
        <w:t xml:space="preserve"> This is further elaborated under Section IV,</w:t>
      </w:r>
      <w:r w:rsidRPr="00647E0C">
        <w:t xml:space="preserve"> </w:t>
      </w:r>
    </w:p>
    <w:p w:rsidR="00B279B0" w:rsidRDefault="00B279B0" w:rsidP="00245C4C">
      <w:pPr>
        <w:numPr>
          <w:ilvl w:val="0"/>
          <w:numId w:val="23"/>
        </w:numPr>
        <w:spacing w:after="120"/>
        <w:ind w:left="0" w:firstLine="0"/>
        <w:jc w:val="both"/>
      </w:pPr>
      <w:r>
        <w:t xml:space="preserve">Key stakeholders are then identified. </w:t>
      </w:r>
    </w:p>
    <w:p w:rsidR="00B279B0" w:rsidRDefault="00B279B0" w:rsidP="00245C4C">
      <w:pPr>
        <w:numPr>
          <w:ilvl w:val="0"/>
          <w:numId w:val="8"/>
        </w:numPr>
        <w:spacing w:after="120"/>
        <w:ind w:left="0" w:firstLine="0"/>
        <w:jc w:val="both"/>
      </w:pPr>
      <w:r>
        <w:t xml:space="preserve">The first party to be approached is typically the water utility. The Conservancy </w:t>
      </w:r>
      <w:r w:rsidR="003F3EA3">
        <w:t xml:space="preserve">will work </w:t>
      </w:r>
      <w:r>
        <w:t xml:space="preserve">with the water utility to gauge the scope of the business opportunity based on: sediment problems in the watershed – costs, future climate change effects and mitigation opportunities, drastic changes on water natural flows affecting dramatically by dry seasons or contamination problems due to industries or agricultural sector in the upper stream. </w:t>
      </w:r>
    </w:p>
    <w:p w:rsidR="00B279B0" w:rsidRDefault="00B279B0" w:rsidP="00245C4C">
      <w:pPr>
        <w:numPr>
          <w:ilvl w:val="0"/>
          <w:numId w:val="8"/>
        </w:numPr>
        <w:spacing w:after="120"/>
        <w:ind w:left="0" w:firstLine="0"/>
        <w:jc w:val="both"/>
      </w:pPr>
      <w:r>
        <w:t xml:space="preserve">Several workshops would be carried out with technical and managing directors of the water utility. This </w:t>
      </w:r>
      <w:r w:rsidR="003F3EA3">
        <w:t xml:space="preserve">would help </w:t>
      </w:r>
      <w:r>
        <w:t xml:space="preserve">them to understand the methodologies and benefits of developing an environmental watershed management approach and a Water Fund. </w:t>
      </w:r>
    </w:p>
    <w:p w:rsidR="00B279B0" w:rsidRDefault="00B279B0" w:rsidP="00245C4C">
      <w:pPr>
        <w:numPr>
          <w:ilvl w:val="0"/>
          <w:numId w:val="8"/>
        </w:numPr>
        <w:spacing w:after="120"/>
        <w:ind w:left="0" w:firstLine="0"/>
        <w:jc w:val="both"/>
      </w:pPr>
      <w:r>
        <w:t xml:space="preserve">The process also includes identification of other stakeholders to allow them to present their watershed work and convey their visions for watershed protection. </w:t>
      </w:r>
    </w:p>
    <w:p w:rsidR="00B279B0" w:rsidRDefault="00B279B0" w:rsidP="00245C4C">
      <w:pPr>
        <w:numPr>
          <w:ilvl w:val="0"/>
          <w:numId w:val="9"/>
        </w:numPr>
        <w:spacing w:after="120"/>
        <w:ind w:left="0" w:firstLine="0"/>
        <w:jc w:val="both"/>
      </w:pPr>
      <w:r>
        <w:t xml:space="preserve">After working with the stakeholders, the Conservancy elaborates a general vision and project proposal. The Conservancy strives to ensure that the scope of work and objectives for the Water Fund </w:t>
      </w:r>
      <w:proofErr w:type="gramStart"/>
      <w:r>
        <w:t>includes  inputs</w:t>
      </w:r>
      <w:proofErr w:type="gramEnd"/>
      <w:r>
        <w:t xml:space="preserve"> from stakeholders. </w:t>
      </w:r>
    </w:p>
    <w:p w:rsidR="00B279B0" w:rsidRDefault="00B279B0" w:rsidP="00245C4C">
      <w:pPr>
        <w:numPr>
          <w:ilvl w:val="0"/>
          <w:numId w:val="9"/>
        </w:numPr>
        <w:spacing w:after="120"/>
        <w:ind w:left="0" w:firstLine="0"/>
        <w:jc w:val="both"/>
      </w:pPr>
      <w:r>
        <w:t xml:space="preserve">A Contract is then signed with the water utility (and/or other stakeholders if necessary such as municipalities and Protected Areas Authorities) to develop biological, hydrological, socio-economic, institutional, and legal feasibility studies. </w:t>
      </w:r>
    </w:p>
    <w:p w:rsidR="00B279B0" w:rsidRDefault="00B279B0" w:rsidP="00245C4C">
      <w:pPr>
        <w:numPr>
          <w:ilvl w:val="0"/>
          <w:numId w:val="23"/>
        </w:numPr>
        <w:spacing w:after="120"/>
        <w:ind w:left="0" w:firstLine="0"/>
        <w:jc w:val="both"/>
      </w:pPr>
      <w:r>
        <w:t xml:space="preserve">The Conservancy estimates that 2 to 4 months are needed to implement this phase with an average cost of US$20,000 (See Annex B for a description of the Bogota Water Fund process and approach and Annex C for financial cost of the Bogota Water Fund. The project expects that these costs will be covered </w:t>
      </w:r>
      <w:r w:rsidRPr="00ED6AAE">
        <w:t>preferably by the water utility, other local stakeholders and bilateral institutions, and secondly by the Conservancy or GEF.</w:t>
      </w:r>
    </w:p>
    <w:p w:rsidR="00B279B0" w:rsidRPr="00850907" w:rsidRDefault="00B279B0" w:rsidP="00245C4C">
      <w:pPr>
        <w:numPr>
          <w:ilvl w:val="0"/>
          <w:numId w:val="48"/>
        </w:numPr>
        <w:spacing w:after="120"/>
        <w:ind w:left="0" w:firstLine="0"/>
        <w:jc w:val="both"/>
        <w:rPr>
          <w:b/>
        </w:rPr>
      </w:pPr>
      <w:r w:rsidRPr="00850907">
        <w:rPr>
          <w:b/>
          <w:i/>
        </w:rPr>
        <w:t>Feasibility Studies:</w:t>
      </w:r>
    </w:p>
    <w:p w:rsidR="00B279B0" w:rsidRDefault="00B279B0" w:rsidP="00245C4C">
      <w:pPr>
        <w:numPr>
          <w:ilvl w:val="0"/>
          <w:numId w:val="23"/>
        </w:numPr>
        <w:spacing w:after="120"/>
        <w:ind w:left="0" w:firstLine="0"/>
        <w:jc w:val="both"/>
      </w:pPr>
      <w:r w:rsidRPr="001611BD">
        <w:rPr>
          <w:i/>
          <w:u w:val="single"/>
        </w:rPr>
        <w:t>Environmental services and climate change models</w:t>
      </w:r>
      <w:r w:rsidRPr="001611BD">
        <w:rPr>
          <w:i/>
        </w:rPr>
        <w:t>:</w:t>
      </w:r>
      <w:r>
        <w:rPr>
          <w:i/>
        </w:rPr>
        <w:t xml:space="preserve"> </w:t>
      </w:r>
      <w:r>
        <w:t xml:space="preserve">The Conservancy, in partnership with national or local research institutions, will run hydrological models such as </w:t>
      </w:r>
      <w:proofErr w:type="spellStart"/>
      <w:r>
        <w:t>InVEST</w:t>
      </w:r>
      <w:proofErr w:type="spellEnd"/>
      <w:r>
        <w:t xml:space="preserve">, SWAT and FIESTA to identify the most important environmental services provided by nature to humans in and from the watersheds. Key areas such as sediment retention, water yield, or water flow control are identified. These and other models will allow the Conservancy to develop sensitivity scenarios that show responses on environmental services provision according to land use patterns and climate variations over time. These results are essential when drafting the Water Funds’ environmental services goals and figuring out related financial costs to achieve these goals. This becomes a powerful innovative tool to water managers and decision makers. </w:t>
      </w:r>
    </w:p>
    <w:p w:rsidR="00B279B0" w:rsidRPr="003320FE" w:rsidRDefault="00B279B0" w:rsidP="00245C4C">
      <w:pPr>
        <w:numPr>
          <w:ilvl w:val="0"/>
          <w:numId w:val="23"/>
        </w:numPr>
        <w:spacing w:after="120"/>
        <w:ind w:left="0" w:firstLine="0"/>
        <w:jc w:val="both"/>
      </w:pPr>
      <w:r w:rsidRPr="003320FE">
        <w:lastRenderedPageBreak/>
        <w:t xml:space="preserve">Water Funds are placed in areas that are part of a country’s priority areas for conservation. The Conservancy and local stakeholders </w:t>
      </w:r>
      <w:r>
        <w:t xml:space="preserve">will </w:t>
      </w:r>
      <w:r w:rsidRPr="003320FE">
        <w:t xml:space="preserve">apply the Conservation Area Planning (CAP) methodology to determine conservation objectives (e.g. ecosystems or species) in the watershed, set up conservation goals, plot threats, develop strategies, and define a monitoring system. It also runs models that help to identify most cost efficient connectivity areas among important conservation objectives such as forests, alpine grasslands or other habitats. This </w:t>
      </w:r>
      <w:r>
        <w:t xml:space="preserve">process </w:t>
      </w:r>
      <w:r w:rsidRPr="003320FE">
        <w:t xml:space="preserve">results in a map that shows those areas in the watershed that are most important to maintain and those that need to be restored in order to improve connectivity. </w:t>
      </w:r>
    </w:p>
    <w:p w:rsidR="00B279B0" w:rsidRDefault="00B279B0" w:rsidP="00245C4C">
      <w:pPr>
        <w:numPr>
          <w:ilvl w:val="0"/>
          <w:numId w:val="23"/>
        </w:numPr>
        <w:spacing w:after="120"/>
        <w:ind w:left="0" w:firstLine="0"/>
        <w:jc w:val="both"/>
      </w:pPr>
      <w:r w:rsidRPr="001611BD">
        <w:rPr>
          <w:i/>
          <w:u w:val="single"/>
        </w:rPr>
        <w:t>Socio-economic studies</w:t>
      </w:r>
      <w:r w:rsidRPr="001611BD">
        <w:rPr>
          <w:i/>
        </w:rPr>
        <w:t>:</w:t>
      </w:r>
      <w:r>
        <w:rPr>
          <w:i/>
        </w:rPr>
        <w:t xml:space="preserve"> </w:t>
      </w:r>
      <w:r>
        <w:t xml:space="preserve">The Conservancy and local partners can run socio-economic models </w:t>
      </w:r>
      <w:r w:rsidRPr="003320FE">
        <w:t>and/</w:t>
      </w:r>
      <w:r>
        <w:t xml:space="preserve">or develop </w:t>
      </w:r>
      <w:r w:rsidRPr="003320FE">
        <w:t>simple</w:t>
      </w:r>
      <w:r w:rsidRPr="00FB063C">
        <w:rPr>
          <w:color w:val="FF0000"/>
        </w:rPr>
        <w:t xml:space="preserve"> </w:t>
      </w:r>
      <w:r>
        <w:t xml:space="preserve">studies to identify how much it will cost to meet the environmental services goal. There are two types of beneficiaries, i.e. public protected areas and private landowners or reserves. </w:t>
      </w:r>
    </w:p>
    <w:p w:rsidR="00B279B0" w:rsidRDefault="00B279B0" w:rsidP="00245C4C">
      <w:pPr>
        <w:numPr>
          <w:ilvl w:val="0"/>
          <w:numId w:val="10"/>
        </w:numPr>
        <w:spacing w:after="120"/>
        <w:ind w:left="0" w:firstLine="0"/>
        <w:jc w:val="both"/>
      </w:pPr>
      <w:r>
        <w:t xml:space="preserve">As far as protected areas are concerned, financial needs are identified based on local </w:t>
      </w:r>
      <w:r w:rsidRPr="003320FE">
        <w:t xml:space="preserve">management and financial plans. The studies identify </w:t>
      </w:r>
      <w:r>
        <w:t xml:space="preserve">areas of intervention for </w:t>
      </w:r>
      <w:r w:rsidRPr="003320FE">
        <w:t xml:space="preserve">the Water Fund </w:t>
      </w:r>
      <w:r>
        <w:t xml:space="preserve">through </w:t>
      </w:r>
      <w:r w:rsidRPr="003320FE">
        <w:t>improving the hydrological environmental services (e.g. grazing areas for cattle-ranching) and proposing co-financing activities. Those include a higher number of park-guards to enhance enforcement or community eco-tourism projects that offer economic alternative opportunities to activities that constitute threats.  It ensures that proposals do not become disincentives for conservation or encounter leakage problems.</w:t>
      </w:r>
    </w:p>
    <w:p w:rsidR="00B279B0" w:rsidRDefault="00B279B0" w:rsidP="00245C4C">
      <w:pPr>
        <w:numPr>
          <w:ilvl w:val="0"/>
          <w:numId w:val="10"/>
        </w:numPr>
        <w:spacing w:after="120"/>
        <w:ind w:left="0" w:firstLine="0"/>
        <w:jc w:val="both"/>
      </w:pPr>
      <w:r>
        <w:t>As for private landowners or reserves,</w:t>
      </w:r>
      <w:r w:rsidRPr="00C80187">
        <w:rPr>
          <w:color w:val="FF0000"/>
        </w:rPr>
        <w:t xml:space="preserve"> </w:t>
      </w:r>
      <w:r w:rsidRPr="003320FE">
        <w:t xml:space="preserve">it is important to estimate the present and future opportunity cost of conservation in areas </w:t>
      </w:r>
      <w:r>
        <w:t xml:space="preserve">allotted </w:t>
      </w:r>
      <w:r w:rsidRPr="003320FE">
        <w:t xml:space="preserve">for that purpose and/or of the implementation of best practices versus the implications of traditional farming uses. The difference between the two becomes the environmental service payment the Water Fund could provide. Centro </w:t>
      </w:r>
      <w:proofErr w:type="spellStart"/>
      <w:r w:rsidRPr="003320FE">
        <w:t>Internacional</w:t>
      </w:r>
      <w:proofErr w:type="spellEnd"/>
      <w:r w:rsidRPr="003320FE">
        <w:t xml:space="preserve"> de </w:t>
      </w:r>
      <w:proofErr w:type="spellStart"/>
      <w:r w:rsidRPr="003320FE">
        <w:t>Agricultura</w:t>
      </w:r>
      <w:proofErr w:type="spellEnd"/>
      <w:r w:rsidRPr="003320FE">
        <w:t xml:space="preserve"> Tropical (CIAT) has developed models, such as ECOSAUT, which quantify the productive function of farmers in the watershed and their willingness to adopt best practices or set aside areas for water conservation and payments (it is possible at that stage to measure their degree of motivation for change and plot it on an “indifference curve”). These models were used in the Bogota Water Fund studies. </w:t>
      </w:r>
    </w:p>
    <w:p w:rsidR="00B279B0" w:rsidRDefault="00B279B0" w:rsidP="00245C4C">
      <w:pPr>
        <w:numPr>
          <w:ilvl w:val="0"/>
          <w:numId w:val="23"/>
        </w:numPr>
        <w:spacing w:after="120"/>
        <w:ind w:left="0" w:firstLine="0"/>
        <w:jc w:val="both"/>
      </w:pPr>
      <w:r w:rsidRPr="00252E12">
        <w:t xml:space="preserve">The results of these innovative tools, developed by the Conservancy and partners, are then shared with </w:t>
      </w:r>
      <w:r>
        <w:t xml:space="preserve">farmers and others to ensure they have the sufficient information to make decisions. </w:t>
      </w:r>
      <w:r w:rsidRPr="003320FE">
        <w:t>A control testing group will be set up to monitor payments and quantify the contributions of the Water Fund in the future.</w:t>
      </w:r>
    </w:p>
    <w:p w:rsidR="00B279B0" w:rsidRPr="004462D9" w:rsidRDefault="00B279B0" w:rsidP="00245C4C">
      <w:pPr>
        <w:numPr>
          <w:ilvl w:val="0"/>
          <w:numId w:val="23"/>
        </w:numPr>
        <w:spacing w:after="120"/>
        <w:ind w:left="0" w:firstLine="0"/>
        <w:jc w:val="both"/>
      </w:pPr>
      <w:r w:rsidRPr="001611BD">
        <w:rPr>
          <w:i/>
          <w:u w:val="single"/>
        </w:rPr>
        <w:t>Institutional, financial and legal studies</w:t>
      </w:r>
      <w:r w:rsidRPr="001611BD">
        <w:rPr>
          <w:i/>
        </w:rPr>
        <w:t>:</w:t>
      </w:r>
      <w:r>
        <w:rPr>
          <w:i/>
        </w:rPr>
        <w:t xml:space="preserve"> </w:t>
      </w:r>
      <w:r>
        <w:t>Review</w:t>
      </w:r>
      <w:r w:rsidRPr="004462D9">
        <w:t xml:space="preserve"> of land titles is extremely important </w:t>
      </w:r>
      <w:r>
        <w:t xml:space="preserve">at this stage of the process in order </w:t>
      </w:r>
      <w:r w:rsidRPr="004462D9">
        <w:t xml:space="preserve">to ensure that the Water Fund will be able to </w:t>
      </w:r>
      <w:r>
        <w:t xml:space="preserve">effectively </w:t>
      </w:r>
      <w:r w:rsidRPr="004462D9">
        <w:t xml:space="preserve">operate and </w:t>
      </w:r>
      <w:r>
        <w:t>make</w:t>
      </w:r>
      <w:r w:rsidRPr="004462D9">
        <w:t xml:space="preserve"> the </w:t>
      </w:r>
      <w:r>
        <w:t xml:space="preserve">appropriate </w:t>
      </w:r>
      <w:r w:rsidRPr="004462D9">
        <w:t>payments or compensations</w:t>
      </w:r>
      <w:r>
        <w:t xml:space="preserve"> and in return secure conservation agreements</w:t>
      </w:r>
      <w:r w:rsidRPr="004462D9">
        <w:t>.</w:t>
      </w:r>
      <w:r>
        <w:t xml:space="preserve"> </w:t>
      </w:r>
    </w:p>
    <w:p w:rsidR="00B279B0" w:rsidRPr="00383744" w:rsidRDefault="00B279B0" w:rsidP="00245C4C">
      <w:pPr>
        <w:numPr>
          <w:ilvl w:val="0"/>
          <w:numId w:val="23"/>
        </w:numPr>
        <w:spacing w:after="120"/>
        <w:ind w:left="0" w:firstLine="0"/>
        <w:jc w:val="both"/>
      </w:pPr>
      <w:r w:rsidRPr="00383744">
        <w:t>It is the critical juncture to identify the most reliable sources of revenue for the Water Fund in the short, medium and long run. The additional studies will be useful to dialogue with a broader pool of potential donors / investors. While it is likely that the local water utility will be the main contributor to the Water Fund</w:t>
      </w:r>
      <w:r w:rsidR="00BF4CDA" w:rsidRPr="00383744">
        <w:t xml:space="preserve">, </w:t>
      </w:r>
      <w:r w:rsidR="00383744" w:rsidRPr="00383744">
        <w:t xml:space="preserve">past experiences show that </w:t>
      </w:r>
      <w:r w:rsidRPr="00383744">
        <w:t xml:space="preserve">other contributors </w:t>
      </w:r>
      <w:r w:rsidR="00383744" w:rsidRPr="00383744">
        <w:t xml:space="preserve">will be brought in </w:t>
      </w:r>
      <w:r w:rsidRPr="00383744">
        <w:t xml:space="preserve">to </w:t>
      </w:r>
      <w:r w:rsidR="00383744" w:rsidRPr="00383744">
        <w:t xml:space="preserve">contribute towards </w:t>
      </w:r>
      <w:r w:rsidRPr="00383744">
        <w:t xml:space="preserve">the Water Fund </w:t>
      </w:r>
      <w:r w:rsidR="00383744" w:rsidRPr="00383744">
        <w:t xml:space="preserve">during various </w:t>
      </w:r>
      <w:r w:rsidRPr="00383744">
        <w:t xml:space="preserve">stages of development. </w:t>
      </w:r>
    </w:p>
    <w:p w:rsidR="00B279B0" w:rsidRPr="00900D40" w:rsidRDefault="00B279B0" w:rsidP="00245C4C">
      <w:pPr>
        <w:numPr>
          <w:ilvl w:val="0"/>
          <w:numId w:val="23"/>
        </w:numPr>
        <w:spacing w:after="120"/>
        <w:ind w:left="0" w:firstLine="0"/>
        <w:jc w:val="both"/>
      </w:pPr>
      <w:r w:rsidRPr="00900D40">
        <w:t>Likewise, a review of the legal conditions that the Water Fund will need to meet will be carried out at this time</w:t>
      </w:r>
      <w:r>
        <w:t xml:space="preserve">.  </w:t>
      </w:r>
      <w:r w:rsidRPr="00900D40">
        <w:t>Institutional studies will also be key since they will recommend the structure and institution (if applicable) best suited to administer and host the Water Fund as well as its governance arrangements. Decisions on structure and governance will be made by the respective Boards with a view to achieving the highest level of transparency, efficiency, and economic sustainability</w:t>
      </w:r>
      <w:r>
        <w:t>.</w:t>
      </w:r>
    </w:p>
    <w:p w:rsidR="00B279B0" w:rsidRPr="00900D40" w:rsidRDefault="00B279B0" w:rsidP="00245C4C">
      <w:pPr>
        <w:numPr>
          <w:ilvl w:val="0"/>
          <w:numId w:val="23"/>
        </w:numPr>
        <w:spacing w:after="120"/>
        <w:ind w:left="0" w:firstLine="0"/>
        <w:jc w:val="both"/>
      </w:pPr>
      <w:r w:rsidRPr="00900D40">
        <w:lastRenderedPageBreak/>
        <w:t>The Conservancy estimates that 9 to 18 months are needed to implement th</w:t>
      </w:r>
      <w:r>
        <w:t>is</w:t>
      </w:r>
      <w:r w:rsidRPr="00900D40">
        <w:t xml:space="preserve"> Feasibility Studies phase with an average cost of </w:t>
      </w:r>
      <w:r>
        <w:t>US$</w:t>
      </w:r>
      <w:r w:rsidRPr="00900D40">
        <w:t>350,000. This should be paid by all stakeholders.</w:t>
      </w:r>
    </w:p>
    <w:p w:rsidR="00B279B0" w:rsidRPr="00850907" w:rsidRDefault="00B279B0" w:rsidP="00245C4C">
      <w:pPr>
        <w:numPr>
          <w:ilvl w:val="0"/>
          <w:numId w:val="48"/>
        </w:numPr>
        <w:spacing w:after="120"/>
        <w:ind w:left="0" w:firstLine="0"/>
        <w:jc w:val="both"/>
        <w:rPr>
          <w:b/>
          <w:i/>
        </w:rPr>
      </w:pPr>
      <w:r w:rsidRPr="00850907">
        <w:rPr>
          <w:b/>
          <w:i/>
        </w:rPr>
        <w:t>Negotiations and Seed Capital:</w:t>
      </w:r>
    </w:p>
    <w:p w:rsidR="00B279B0" w:rsidRDefault="00B279B0" w:rsidP="00245C4C">
      <w:pPr>
        <w:numPr>
          <w:ilvl w:val="0"/>
          <w:numId w:val="23"/>
        </w:numPr>
        <w:spacing w:after="120"/>
        <w:ind w:left="0" w:firstLine="0"/>
        <w:jc w:val="both"/>
        <w:rPr>
          <w:rFonts w:cs="Arial"/>
          <w:szCs w:val="20"/>
        </w:rPr>
      </w:pPr>
      <w:r>
        <w:rPr>
          <w:rFonts w:cs="Arial"/>
          <w:szCs w:val="20"/>
        </w:rPr>
        <w:t xml:space="preserve">Once the studies are completed, reviewed and discussed among the main stakeholders, a set of general agreements will be reached on issues such as the definition of environmental services and conservation goals, the size of the Water Fund, investment strategy, types of conservation projects, and structure of </w:t>
      </w:r>
      <w:r w:rsidR="006F4BE4">
        <w:rPr>
          <w:rFonts w:cs="Arial"/>
          <w:szCs w:val="20"/>
        </w:rPr>
        <w:t>the Water Fund</w:t>
      </w:r>
      <w:r>
        <w:rPr>
          <w:rFonts w:cs="Arial"/>
          <w:szCs w:val="20"/>
        </w:rPr>
        <w:t xml:space="preserve"> and governance, among others. These agreements form </w:t>
      </w:r>
      <w:r w:rsidR="006F4BE4">
        <w:rPr>
          <w:rFonts w:cs="Arial"/>
          <w:szCs w:val="20"/>
        </w:rPr>
        <w:t>the Water Fund</w:t>
      </w:r>
      <w:r>
        <w:rPr>
          <w:rFonts w:cs="Arial"/>
          <w:szCs w:val="20"/>
        </w:rPr>
        <w:t xml:space="preserve">’s Memorandum of Understanding that encompasses the Trust Fund’s legal documents. </w:t>
      </w:r>
    </w:p>
    <w:p w:rsidR="00B279B0" w:rsidRDefault="00B279B0" w:rsidP="00245C4C">
      <w:pPr>
        <w:numPr>
          <w:ilvl w:val="0"/>
          <w:numId w:val="23"/>
        </w:numPr>
        <w:spacing w:after="120"/>
        <w:ind w:left="0" w:firstLine="0"/>
        <w:jc w:val="both"/>
        <w:rPr>
          <w:rFonts w:cs="Arial"/>
          <w:szCs w:val="20"/>
        </w:rPr>
      </w:pPr>
      <w:r>
        <w:rPr>
          <w:rFonts w:cs="Arial"/>
          <w:szCs w:val="20"/>
        </w:rPr>
        <w:t xml:space="preserve">It is very important to secure the seed capital needed for the first two years of the Water Fund (in addition to funding for the Technical Secretariat and funding for early conservation projects). An estimated amount between US$400,000 to US$1,000,000 for a smaller vs. larger Water Fund allows for two years of financial resources that are used to attract additional investors. Seed money is usually invested as “risk capital” by the </w:t>
      </w:r>
      <w:r w:rsidR="003F3EA3">
        <w:rPr>
          <w:rFonts w:cs="Arial"/>
          <w:szCs w:val="20"/>
        </w:rPr>
        <w:t>water utility</w:t>
      </w:r>
      <w:r>
        <w:rPr>
          <w:rFonts w:cs="Arial"/>
          <w:szCs w:val="20"/>
        </w:rPr>
        <w:t xml:space="preserve">, the Conservancy, international cooperation agencies, and Regional Environmental Authorities. </w:t>
      </w:r>
    </w:p>
    <w:p w:rsidR="00B279B0" w:rsidRPr="00FB4796" w:rsidRDefault="00B279B0" w:rsidP="00245C4C">
      <w:pPr>
        <w:numPr>
          <w:ilvl w:val="0"/>
          <w:numId w:val="23"/>
        </w:numPr>
        <w:spacing w:after="120"/>
        <w:ind w:left="0" w:firstLine="0"/>
        <w:jc w:val="both"/>
        <w:rPr>
          <w:rFonts w:cs="Arial"/>
          <w:szCs w:val="20"/>
        </w:rPr>
      </w:pPr>
      <w:r>
        <w:rPr>
          <w:rFonts w:cs="Arial"/>
          <w:szCs w:val="20"/>
        </w:rPr>
        <w:t xml:space="preserve">The Conservancy estimates that it takes at least 4 months to complete this negotiation phase. It can take much longer depending on external political and institutional issues. Technical support from the Conservancy for this phase will be paid for by the Conservancy and the GEF. Contractual resources will mainly be covered by </w:t>
      </w:r>
      <w:r w:rsidR="00AD7366">
        <w:rPr>
          <w:rFonts w:cs="Arial"/>
          <w:szCs w:val="20"/>
        </w:rPr>
        <w:t>the IDB</w:t>
      </w:r>
      <w:r>
        <w:rPr>
          <w:rFonts w:cs="Arial"/>
          <w:szCs w:val="20"/>
        </w:rPr>
        <w:t xml:space="preserve"> and part of the seed capital is expected to be brought by the GEF,</w:t>
      </w:r>
      <w:r w:rsidRPr="00CB1722">
        <w:rPr>
          <w:rFonts w:cs="Arial"/>
          <w:color w:val="FF0000"/>
          <w:szCs w:val="20"/>
        </w:rPr>
        <w:t xml:space="preserve"> </w:t>
      </w:r>
      <w:r w:rsidRPr="00FB4796">
        <w:rPr>
          <w:rFonts w:cs="Arial"/>
          <w:szCs w:val="20"/>
        </w:rPr>
        <w:t xml:space="preserve">Water Utility Companies, and other local stakeholders. </w:t>
      </w:r>
    </w:p>
    <w:p w:rsidR="00B279B0" w:rsidRPr="00850907" w:rsidRDefault="00B279B0" w:rsidP="00245C4C">
      <w:pPr>
        <w:numPr>
          <w:ilvl w:val="0"/>
          <w:numId w:val="48"/>
        </w:numPr>
        <w:spacing w:after="120"/>
        <w:ind w:left="0" w:firstLine="0"/>
        <w:jc w:val="both"/>
        <w:rPr>
          <w:b/>
          <w:i/>
        </w:rPr>
      </w:pPr>
      <w:r w:rsidRPr="00850907">
        <w:rPr>
          <w:b/>
          <w:i/>
        </w:rPr>
        <w:t>Start Up:</w:t>
      </w:r>
    </w:p>
    <w:p w:rsidR="00B279B0" w:rsidRDefault="00B279B0" w:rsidP="00245C4C">
      <w:pPr>
        <w:numPr>
          <w:ilvl w:val="0"/>
          <w:numId w:val="23"/>
        </w:numPr>
        <w:spacing w:after="120"/>
        <w:ind w:left="0" w:firstLine="0"/>
        <w:jc w:val="both"/>
        <w:rPr>
          <w:rFonts w:cs="Arial"/>
          <w:szCs w:val="20"/>
        </w:rPr>
      </w:pPr>
      <w:r w:rsidRPr="00BE3B2D">
        <w:rPr>
          <w:rFonts w:cs="Arial"/>
          <w:szCs w:val="20"/>
        </w:rPr>
        <w:t>This phase includes finalizing the Memorandum of Understanding among the partners</w:t>
      </w:r>
      <w:r>
        <w:rPr>
          <w:rFonts w:cs="Arial"/>
          <w:szCs w:val="20"/>
        </w:rPr>
        <w:t xml:space="preserve"> </w:t>
      </w:r>
      <w:r w:rsidRPr="00FB4796">
        <w:rPr>
          <w:rFonts w:cs="Arial"/>
          <w:szCs w:val="20"/>
        </w:rPr>
        <w:t>that is tied to the fiduciary agreement</w:t>
      </w:r>
      <w:r w:rsidR="003F3EA3">
        <w:rPr>
          <w:rFonts w:cs="Arial"/>
          <w:szCs w:val="20"/>
        </w:rPr>
        <w:t>s</w:t>
      </w:r>
      <w:r>
        <w:rPr>
          <w:rFonts w:cs="Arial"/>
          <w:szCs w:val="20"/>
        </w:rPr>
        <w:t xml:space="preserve"> and will ultimately lead to the establishment of the Water Fund</w:t>
      </w:r>
      <w:r w:rsidRPr="00BE3B2D">
        <w:rPr>
          <w:rFonts w:cs="Arial"/>
          <w:szCs w:val="20"/>
        </w:rPr>
        <w:t xml:space="preserve">. </w:t>
      </w:r>
      <w:r>
        <w:rPr>
          <w:rFonts w:cs="Arial"/>
          <w:szCs w:val="20"/>
        </w:rPr>
        <w:t xml:space="preserve">The Terms of Reference and Contract of the Secretariat are finalized during this phase as well. </w:t>
      </w:r>
    </w:p>
    <w:p w:rsidR="00B279B0" w:rsidRDefault="00B279B0" w:rsidP="00245C4C">
      <w:pPr>
        <w:numPr>
          <w:ilvl w:val="0"/>
          <w:numId w:val="23"/>
        </w:numPr>
        <w:spacing w:after="120"/>
        <w:ind w:left="0" w:firstLine="0"/>
        <w:jc w:val="both"/>
      </w:pPr>
      <w:r>
        <w:rPr>
          <w:rFonts w:cs="Arial"/>
          <w:szCs w:val="20"/>
        </w:rPr>
        <w:t xml:space="preserve">The </w:t>
      </w:r>
      <w:r w:rsidRPr="00444B82">
        <w:t xml:space="preserve">Technical Secretariat </w:t>
      </w:r>
      <w:r>
        <w:t xml:space="preserve">is now created and becomes operational. Its staff is hired. It will </w:t>
      </w:r>
      <w:r w:rsidRPr="00444B82">
        <w:t xml:space="preserve">develop clear and transparent operational procedures </w:t>
      </w:r>
      <w:r>
        <w:t>to</w:t>
      </w:r>
      <w:r w:rsidRPr="00444B82">
        <w:t xml:space="preserve"> select projects for funding</w:t>
      </w:r>
      <w:r>
        <w:t>, such as disbursement criteria, eligible project proponents, and monitoring</w:t>
      </w:r>
      <w:r w:rsidRPr="00444B82">
        <w:t>. The</w:t>
      </w:r>
      <w:r>
        <w:t>se</w:t>
      </w:r>
      <w:r w:rsidRPr="00444B82">
        <w:t xml:space="preserve"> procedures </w:t>
      </w:r>
      <w:r>
        <w:t>are</w:t>
      </w:r>
      <w:r w:rsidRPr="00444B82">
        <w:t xml:space="preserve"> </w:t>
      </w:r>
      <w:r>
        <w:t xml:space="preserve">subject to </w:t>
      </w:r>
      <w:r w:rsidRPr="00444B82">
        <w:t>approv</w:t>
      </w:r>
      <w:r>
        <w:t>al</w:t>
      </w:r>
      <w:r w:rsidRPr="00444B82">
        <w:t xml:space="preserve"> </w:t>
      </w:r>
      <w:r>
        <w:t>of</w:t>
      </w:r>
      <w:r w:rsidRPr="00444B82">
        <w:t xml:space="preserve"> the </w:t>
      </w:r>
      <w:r>
        <w:t>W</w:t>
      </w:r>
      <w:r w:rsidRPr="00444B82">
        <w:t xml:space="preserve">ater </w:t>
      </w:r>
      <w:r>
        <w:t>F</w:t>
      </w:r>
      <w:r w:rsidRPr="00444B82">
        <w:t>und</w:t>
      </w:r>
      <w:r>
        <w:t>’s Board. As in past experiences, the Conservancy</w:t>
      </w:r>
      <w:r w:rsidRPr="00444B82">
        <w:t xml:space="preserve"> </w:t>
      </w:r>
      <w:r>
        <w:t>will p</w:t>
      </w:r>
      <w:r w:rsidRPr="00444B82">
        <w:t xml:space="preserve">lay an important role in providing technical advice </w:t>
      </w:r>
      <w:r>
        <w:t xml:space="preserve">to </w:t>
      </w:r>
      <w:r w:rsidRPr="00444B82">
        <w:t>develop the</w:t>
      </w:r>
      <w:r>
        <w:t>se</w:t>
      </w:r>
      <w:r w:rsidRPr="00444B82">
        <w:t xml:space="preserve"> procedures.</w:t>
      </w:r>
      <w:r w:rsidRPr="00CB1722">
        <w:rPr>
          <w:color w:val="FF0000"/>
        </w:rPr>
        <w:t xml:space="preserve"> </w:t>
      </w:r>
      <w:r w:rsidRPr="00FB4796">
        <w:t>IDB´s experience will also be very valuable.</w:t>
      </w:r>
    </w:p>
    <w:p w:rsidR="00B279B0" w:rsidRDefault="00B279B0" w:rsidP="00245C4C">
      <w:pPr>
        <w:numPr>
          <w:ilvl w:val="0"/>
          <w:numId w:val="23"/>
        </w:numPr>
        <w:spacing w:after="120"/>
        <w:ind w:left="0" w:firstLine="0"/>
        <w:jc w:val="both"/>
      </w:pPr>
      <w:r w:rsidRPr="003568C5">
        <w:t xml:space="preserve">For </w:t>
      </w:r>
      <w:r>
        <w:t>a Water F</w:t>
      </w:r>
      <w:r w:rsidRPr="003568C5">
        <w:t xml:space="preserve">und to be operational, </w:t>
      </w:r>
      <w:r>
        <w:t xml:space="preserve">it </w:t>
      </w:r>
      <w:r w:rsidRPr="003568C5">
        <w:t>need</w:t>
      </w:r>
      <w:r>
        <w:t>s</w:t>
      </w:r>
      <w:r w:rsidRPr="003568C5">
        <w:t xml:space="preserve"> three strategic planning documents</w:t>
      </w:r>
      <w:r>
        <w:t>:</w:t>
      </w:r>
    </w:p>
    <w:p w:rsidR="00B279B0" w:rsidRDefault="00B279B0" w:rsidP="00245C4C">
      <w:pPr>
        <w:numPr>
          <w:ilvl w:val="0"/>
          <w:numId w:val="11"/>
        </w:numPr>
        <w:spacing w:after="120"/>
        <w:ind w:left="0" w:firstLine="0"/>
        <w:jc w:val="both"/>
      </w:pPr>
      <w:r w:rsidRPr="00850907">
        <w:rPr>
          <w:b/>
          <w:i/>
          <w:u w:val="single"/>
        </w:rPr>
        <w:t>Conservation Plan</w:t>
      </w:r>
      <w:r>
        <w:t xml:space="preserve">: </w:t>
      </w:r>
      <w:r w:rsidRPr="003568C5">
        <w:t>The conservation plan is the document that describes where and how the fund</w:t>
      </w:r>
      <w:r>
        <w:t>s are</w:t>
      </w:r>
      <w:r w:rsidRPr="003568C5">
        <w:t xml:space="preserve"> going to </w:t>
      </w:r>
      <w:r>
        <w:t>be engaged</w:t>
      </w:r>
      <w:r w:rsidRPr="003568C5">
        <w:t xml:space="preserve"> in conservation</w:t>
      </w:r>
      <w:r>
        <w:t xml:space="preserve"> activities</w:t>
      </w:r>
      <w:r w:rsidRPr="003568C5">
        <w:t xml:space="preserve">. All projects to be funded should be identified </w:t>
      </w:r>
      <w:r>
        <w:t>in</w:t>
      </w:r>
      <w:r w:rsidRPr="003568C5">
        <w:t xml:space="preserve"> the conservation plan</w:t>
      </w:r>
      <w:r>
        <w:t xml:space="preserve"> which </w:t>
      </w:r>
      <w:r w:rsidRPr="003568C5">
        <w:t xml:space="preserve">delineates clear conservation objectives, geographic areas of intervention, and strategies to achieve the objectives. For the development of the </w:t>
      </w:r>
      <w:r>
        <w:t>c</w:t>
      </w:r>
      <w:r w:rsidRPr="003568C5">
        <w:t xml:space="preserve">onservation </w:t>
      </w:r>
      <w:r>
        <w:t>p</w:t>
      </w:r>
      <w:r w:rsidRPr="003568C5">
        <w:t>lan</w:t>
      </w:r>
      <w:r>
        <w:t>,</w:t>
      </w:r>
      <w:r w:rsidRPr="003568C5">
        <w:t xml:space="preserve"> </w:t>
      </w:r>
      <w:r>
        <w:t>the Conservancy uses a variety of tools and methodologies</w:t>
      </w:r>
      <w:r w:rsidRPr="003568C5">
        <w:t xml:space="preserve"> </w:t>
      </w:r>
      <w:r>
        <w:t>that ensure</w:t>
      </w:r>
      <w:r w:rsidRPr="003568C5">
        <w:t xml:space="preserve"> </w:t>
      </w:r>
      <w:r>
        <w:t>access</w:t>
      </w:r>
      <w:r w:rsidRPr="003568C5">
        <w:t xml:space="preserve"> </w:t>
      </w:r>
      <w:r>
        <w:t xml:space="preserve">to </w:t>
      </w:r>
      <w:r w:rsidRPr="003568C5">
        <w:t xml:space="preserve">the </w:t>
      </w:r>
      <w:r>
        <w:t>best</w:t>
      </w:r>
      <w:r w:rsidRPr="003568C5">
        <w:t xml:space="preserve"> science available. </w:t>
      </w:r>
    </w:p>
    <w:p w:rsidR="00B279B0" w:rsidRDefault="00B279B0" w:rsidP="00245C4C">
      <w:pPr>
        <w:numPr>
          <w:ilvl w:val="0"/>
          <w:numId w:val="12"/>
        </w:numPr>
        <w:tabs>
          <w:tab w:val="clear" w:pos="1080"/>
          <w:tab w:val="num" w:pos="720"/>
        </w:tabs>
        <w:spacing w:after="120"/>
        <w:ind w:left="0" w:firstLine="0"/>
        <w:jc w:val="both"/>
      </w:pPr>
      <w:r>
        <w:t>R</w:t>
      </w:r>
      <w:r w:rsidRPr="003568C5">
        <w:t>esults from the hydrological models (</w:t>
      </w:r>
      <w:r>
        <w:t xml:space="preserve">such as </w:t>
      </w:r>
      <w:proofErr w:type="spellStart"/>
      <w:r w:rsidRPr="003568C5">
        <w:t>InVEST</w:t>
      </w:r>
      <w:proofErr w:type="spellEnd"/>
      <w:r>
        <w:t>, SWAT and/or FIESTA mentioned above</w:t>
      </w:r>
      <w:r w:rsidRPr="003568C5">
        <w:t xml:space="preserve">) </w:t>
      </w:r>
      <w:r>
        <w:t xml:space="preserve">are analyzed </w:t>
      </w:r>
      <w:r w:rsidRPr="003568C5">
        <w:t>to identify priority areas for investment</w:t>
      </w:r>
      <w:r>
        <w:t xml:space="preserve"> while climate change model results help predict effects and responses of nature and develop adaptation scenarios.</w:t>
      </w:r>
      <w:r w:rsidRPr="003568C5">
        <w:t xml:space="preserve"> </w:t>
      </w:r>
    </w:p>
    <w:p w:rsidR="00B279B0" w:rsidRPr="00900D40" w:rsidRDefault="00B279B0" w:rsidP="00245C4C">
      <w:pPr>
        <w:numPr>
          <w:ilvl w:val="0"/>
          <w:numId w:val="12"/>
        </w:numPr>
        <w:tabs>
          <w:tab w:val="clear" w:pos="1080"/>
          <w:tab w:val="num" w:pos="720"/>
        </w:tabs>
        <w:spacing w:after="120"/>
        <w:ind w:left="0" w:firstLine="0"/>
        <w:jc w:val="both"/>
      </w:pPr>
      <w:r>
        <w:t xml:space="preserve">The </w:t>
      </w:r>
      <w:r w:rsidRPr="003568C5">
        <w:t xml:space="preserve">Conservation Area Planning (CAP) methodology </w:t>
      </w:r>
      <w:r>
        <w:t xml:space="preserve">also plays a key role </w:t>
      </w:r>
      <w:r w:rsidRPr="003568C5">
        <w:t xml:space="preserve">for planning, implementing, and measuring conservation success for the </w:t>
      </w:r>
      <w:r>
        <w:t>W</w:t>
      </w:r>
      <w:r w:rsidRPr="003568C5">
        <w:t xml:space="preserve">ater </w:t>
      </w:r>
      <w:r>
        <w:t>F</w:t>
      </w:r>
      <w:r w:rsidRPr="003568C5">
        <w:t>und.</w:t>
      </w:r>
      <w:r>
        <w:rPr>
          <w:rStyle w:val="FootnoteReference"/>
        </w:rPr>
        <w:footnoteReference w:id="18"/>
      </w:r>
      <w:r w:rsidRPr="003568C5">
        <w:t xml:space="preserve"> The CAP process guides </w:t>
      </w:r>
      <w:r w:rsidRPr="003568C5">
        <w:lastRenderedPageBreak/>
        <w:t xml:space="preserve">the </w:t>
      </w:r>
      <w:r>
        <w:t>W</w:t>
      </w:r>
      <w:r w:rsidRPr="003568C5">
        <w:t xml:space="preserve">ater </w:t>
      </w:r>
      <w:r>
        <w:t>F</w:t>
      </w:r>
      <w:r w:rsidRPr="003568C5">
        <w:t xml:space="preserve">und to identify effective conservation strategies. It provides an objective, consistent and transparent accounting of conservation actions and </w:t>
      </w:r>
      <w:r>
        <w:t xml:space="preserve">of </w:t>
      </w:r>
      <w:r w:rsidRPr="003568C5">
        <w:t xml:space="preserve">the intended and actual outcomes of conservation projects. It enables project staff to adapt their actions to </w:t>
      </w:r>
      <w:r>
        <w:t xml:space="preserve">changing conditions in order to </w:t>
      </w:r>
      <w:r w:rsidRPr="003568C5">
        <w:t xml:space="preserve">improve strategy effectiveness and achieve greater conservation impact. </w:t>
      </w:r>
      <w:r>
        <w:t xml:space="preserve"> This conservation plan d</w:t>
      </w:r>
      <w:r w:rsidRPr="00444B82">
        <w:t>ifferentiat</w:t>
      </w:r>
      <w:r>
        <w:t>es</w:t>
      </w:r>
      <w:r w:rsidRPr="00444B82">
        <w:t xml:space="preserve"> between </w:t>
      </w:r>
      <w:r>
        <w:t>s</w:t>
      </w:r>
      <w:r w:rsidRPr="00444B82">
        <w:t>hort</w:t>
      </w:r>
      <w:r>
        <w:t>-</w:t>
      </w:r>
      <w:r w:rsidRPr="00444B82">
        <w:t xml:space="preserve">term </w:t>
      </w:r>
      <w:r>
        <w:t>and</w:t>
      </w:r>
      <w:r w:rsidRPr="00444B82">
        <w:t xml:space="preserve"> </w:t>
      </w:r>
      <w:r>
        <w:t>m</w:t>
      </w:r>
      <w:r w:rsidRPr="00444B82">
        <w:t>edium</w:t>
      </w:r>
      <w:r>
        <w:t>-</w:t>
      </w:r>
      <w:r w:rsidRPr="00444B82">
        <w:t xml:space="preserve"> and long</w:t>
      </w:r>
      <w:r>
        <w:t>-</w:t>
      </w:r>
      <w:r w:rsidRPr="00444B82">
        <w:t>term projects</w:t>
      </w:r>
      <w:r>
        <w:t>.</w:t>
      </w:r>
      <w:r w:rsidRPr="00444B82">
        <w:t xml:space="preserve"> </w:t>
      </w:r>
      <w:r>
        <w:t>W</w:t>
      </w:r>
      <w:r w:rsidRPr="00444B82">
        <w:t xml:space="preserve">ater </w:t>
      </w:r>
      <w:r>
        <w:t>F</w:t>
      </w:r>
      <w:r w:rsidRPr="00444B82">
        <w:t xml:space="preserve">unds will </w:t>
      </w:r>
      <w:r>
        <w:t xml:space="preserve">support </w:t>
      </w:r>
      <w:r w:rsidRPr="00444B82">
        <w:t>conservation strategies in the long term (e.</w:t>
      </w:r>
      <w:r w:rsidRPr="00900D40">
        <w:t>g. over 80 years) and pay for activities to be sustained in the long run (e.g. park guards, specific projects linked to maintain or restore environmental services and monitoring) but will also finance activities to be completed in the short term (1-2 years). These may include technical studies, specific communication campaigns, or support to local communities in developing ecotourism projects.</w:t>
      </w:r>
    </w:p>
    <w:p w:rsidR="00B279B0" w:rsidRPr="00900D40" w:rsidRDefault="00B279B0" w:rsidP="00245C4C">
      <w:pPr>
        <w:numPr>
          <w:ilvl w:val="0"/>
          <w:numId w:val="13"/>
        </w:numPr>
        <w:spacing w:after="120"/>
        <w:ind w:left="0" w:firstLine="0"/>
        <w:jc w:val="both"/>
      </w:pPr>
      <w:r w:rsidRPr="00850907">
        <w:rPr>
          <w:b/>
          <w:i/>
          <w:u w:val="single"/>
        </w:rPr>
        <w:t>Financial Plan</w:t>
      </w:r>
      <w:r w:rsidRPr="00900D40">
        <w:t>: The financial plan establishes how much money the Water Fund needs in order to accomplish its conservation objectives according to the conservation plan. It should include financial projections of fund resources, calculate the endowment’s rates of return, recommendations on endowment investment strategy, and lay out a budget for the conservation activities that will be carried out. It also includes a fundraising goal and plan.</w:t>
      </w:r>
    </w:p>
    <w:p w:rsidR="00B279B0" w:rsidRDefault="00B279B0" w:rsidP="00245C4C">
      <w:pPr>
        <w:numPr>
          <w:ilvl w:val="0"/>
          <w:numId w:val="13"/>
        </w:numPr>
        <w:spacing w:after="120"/>
        <w:ind w:left="0" w:firstLine="0"/>
        <w:jc w:val="both"/>
      </w:pPr>
      <w:r w:rsidRPr="00850907">
        <w:rPr>
          <w:b/>
          <w:i/>
          <w:u w:val="single"/>
        </w:rPr>
        <w:t>Operations Manual</w:t>
      </w:r>
      <w:r w:rsidRPr="003568C5">
        <w:t>: The operation</w:t>
      </w:r>
      <w:r>
        <w:t>s</w:t>
      </w:r>
      <w:r w:rsidRPr="003568C5">
        <w:t xml:space="preserve"> manual </w:t>
      </w:r>
      <w:r>
        <w:t>sets</w:t>
      </w:r>
      <w:r w:rsidRPr="003568C5">
        <w:t xml:space="preserve"> very clear and transparent operational procedures on how the </w:t>
      </w:r>
      <w:r>
        <w:t>W</w:t>
      </w:r>
      <w:r w:rsidRPr="003568C5">
        <w:t xml:space="preserve">ater </w:t>
      </w:r>
      <w:r>
        <w:t>F</w:t>
      </w:r>
      <w:r w:rsidRPr="003568C5">
        <w:t xml:space="preserve">und is to </w:t>
      </w:r>
      <w:r>
        <w:t>be managed</w:t>
      </w:r>
      <w:r w:rsidRPr="003568C5">
        <w:t xml:space="preserve"> and clear rules on </w:t>
      </w:r>
      <w:r>
        <w:t xml:space="preserve">how </w:t>
      </w:r>
      <w:r w:rsidRPr="003568C5">
        <w:t xml:space="preserve">projects </w:t>
      </w:r>
      <w:r>
        <w:t xml:space="preserve">will be chosen </w:t>
      </w:r>
      <w:r w:rsidRPr="003568C5">
        <w:t>for funding. The operation</w:t>
      </w:r>
      <w:r>
        <w:t>s</w:t>
      </w:r>
      <w:r w:rsidRPr="003568C5">
        <w:t xml:space="preserve"> manual </w:t>
      </w:r>
      <w:r>
        <w:t>lays out</w:t>
      </w:r>
      <w:r w:rsidRPr="003568C5">
        <w:t xml:space="preserve"> how the funding is going to be provided to those areas and activities identified in the conservation plan. Some important </w:t>
      </w:r>
      <w:r>
        <w:t xml:space="preserve">information </w:t>
      </w:r>
      <w:r w:rsidRPr="003568C5">
        <w:t>that the operation</w:t>
      </w:r>
      <w:r>
        <w:t>s</w:t>
      </w:r>
      <w:r w:rsidRPr="003568C5">
        <w:t xml:space="preserve"> manual will</w:t>
      </w:r>
      <w:r>
        <w:t xml:space="preserve"> provide</w:t>
      </w:r>
      <w:r w:rsidRPr="003568C5">
        <w:t xml:space="preserve"> include</w:t>
      </w:r>
      <w:r>
        <w:t>s</w:t>
      </w:r>
      <w:r w:rsidRPr="003568C5">
        <w:t>:</w:t>
      </w:r>
    </w:p>
    <w:p w:rsidR="00B279B0" w:rsidRDefault="00B279B0" w:rsidP="00245C4C">
      <w:pPr>
        <w:numPr>
          <w:ilvl w:val="1"/>
          <w:numId w:val="13"/>
        </w:numPr>
        <w:tabs>
          <w:tab w:val="clear" w:pos="1440"/>
          <w:tab w:val="num" w:pos="720"/>
        </w:tabs>
        <w:spacing w:after="120"/>
        <w:ind w:left="0" w:firstLine="0"/>
        <w:jc w:val="both"/>
      </w:pPr>
      <w:r w:rsidRPr="003568C5">
        <w:t>Decision</w:t>
      </w:r>
      <w:r>
        <w:t>-</w:t>
      </w:r>
      <w:r w:rsidRPr="003568C5">
        <w:t xml:space="preserve">making processes within </w:t>
      </w:r>
      <w:r w:rsidR="006F4BE4">
        <w:t>the Water Fund</w:t>
      </w:r>
      <w:r w:rsidRPr="003568C5">
        <w:t xml:space="preserve"> </w:t>
      </w:r>
    </w:p>
    <w:p w:rsidR="00B279B0" w:rsidRDefault="00B279B0" w:rsidP="00245C4C">
      <w:pPr>
        <w:numPr>
          <w:ilvl w:val="1"/>
          <w:numId w:val="49"/>
        </w:numPr>
        <w:spacing w:after="120"/>
        <w:jc w:val="both"/>
      </w:pPr>
      <w:r w:rsidRPr="003568C5">
        <w:t>Protocol for project and program selectio</w:t>
      </w:r>
      <w:r>
        <w:t>n for funding by the Water Fund</w:t>
      </w:r>
    </w:p>
    <w:p w:rsidR="00B279B0" w:rsidRPr="00900D40" w:rsidRDefault="00B279B0" w:rsidP="00245C4C">
      <w:pPr>
        <w:numPr>
          <w:ilvl w:val="1"/>
          <w:numId w:val="49"/>
        </w:numPr>
        <w:spacing w:after="120"/>
        <w:jc w:val="both"/>
      </w:pPr>
      <w:r w:rsidRPr="003D2D8B">
        <w:t>Policy and process for administrating conservation agreements with environmental services providers and</w:t>
      </w:r>
      <w:r>
        <w:t xml:space="preserve"> </w:t>
      </w:r>
      <w:r w:rsidRPr="003D2D8B">
        <w:t>deal with non-compliance actions</w:t>
      </w:r>
      <w:r w:rsidRPr="00465A99">
        <w:rPr>
          <w:color w:val="FF0000"/>
        </w:rPr>
        <w:t xml:space="preserve">. </w:t>
      </w:r>
    </w:p>
    <w:p w:rsidR="00B279B0" w:rsidRDefault="00B279B0" w:rsidP="00245C4C">
      <w:pPr>
        <w:numPr>
          <w:ilvl w:val="1"/>
          <w:numId w:val="49"/>
        </w:numPr>
        <w:spacing w:after="120"/>
        <w:jc w:val="both"/>
      </w:pPr>
      <w:r w:rsidRPr="003568C5">
        <w:t xml:space="preserve">Role of </w:t>
      </w:r>
      <w:r w:rsidR="006F4BE4">
        <w:t>the Water Fund</w:t>
      </w:r>
      <w:r>
        <w:t>’s T</w:t>
      </w:r>
      <w:r w:rsidRPr="003568C5">
        <w:t xml:space="preserve">echnical </w:t>
      </w:r>
      <w:r>
        <w:t>Advisory C</w:t>
      </w:r>
      <w:r w:rsidRPr="003568C5">
        <w:t>ommittee</w:t>
      </w:r>
    </w:p>
    <w:p w:rsidR="00B279B0" w:rsidRDefault="00B279B0" w:rsidP="00245C4C">
      <w:pPr>
        <w:numPr>
          <w:ilvl w:val="1"/>
          <w:numId w:val="49"/>
        </w:numPr>
        <w:spacing w:after="120"/>
        <w:jc w:val="both"/>
      </w:pPr>
      <w:r w:rsidRPr="003568C5">
        <w:t xml:space="preserve">Description of organizations/individuals that </w:t>
      </w:r>
      <w:r>
        <w:t>are eligible to</w:t>
      </w:r>
      <w:r w:rsidRPr="003568C5">
        <w:t xml:space="preserve"> receive funding</w:t>
      </w:r>
    </w:p>
    <w:p w:rsidR="00B279B0" w:rsidRDefault="00B279B0" w:rsidP="00245C4C">
      <w:pPr>
        <w:numPr>
          <w:ilvl w:val="1"/>
          <w:numId w:val="49"/>
        </w:numPr>
        <w:spacing w:after="120"/>
        <w:jc w:val="both"/>
      </w:pPr>
      <w:r w:rsidRPr="003568C5">
        <w:t xml:space="preserve">Protocol to avoid conflicts of interest </w:t>
      </w:r>
      <w:r>
        <w:t>in the management of</w:t>
      </w:r>
      <w:r w:rsidRPr="003568C5">
        <w:t xml:space="preserve"> </w:t>
      </w:r>
      <w:r w:rsidR="006F4BE4">
        <w:t>the Water Fund</w:t>
      </w:r>
    </w:p>
    <w:p w:rsidR="00B279B0" w:rsidRDefault="00B279B0" w:rsidP="00245C4C">
      <w:pPr>
        <w:numPr>
          <w:ilvl w:val="1"/>
          <w:numId w:val="49"/>
        </w:numPr>
        <w:spacing w:after="120"/>
        <w:jc w:val="both"/>
      </w:pPr>
      <w:r w:rsidRPr="003568C5">
        <w:t>Protocol for equipment and supplies acquisition</w:t>
      </w:r>
    </w:p>
    <w:p w:rsidR="00B279B0" w:rsidRPr="003568C5" w:rsidRDefault="00B279B0" w:rsidP="00245C4C">
      <w:pPr>
        <w:numPr>
          <w:ilvl w:val="1"/>
          <w:numId w:val="49"/>
        </w:numPr>
        <w:spacing w:after="120"/>
        <w:jc w:val="both"/>
      </w:pPr>
      <w:r w:rsidRPr="003568C5">
        <w:t>Petty cash protocol</w:t>
      </w:r>
      <w:r>
        <w:t>.</w:t>
      </w:r>
    </w:p>
    <w:p w:rsidR="00B279B0" w:rsidRPr="00C30351" w:rsidRDefault="00B279B0" w:rsidP="00245C4C">
      <w:pPr>
        <w:numPr>
          <w:ilvl w:val="0"/>
          <w:numId w:val="23"/>
        </w:numPr>
        <w:spacing w:after="120"/>
        <w:ind w:left="0" w:firstLine="0"/>
        <w:jc w:val="both"/>
      </w:pPr>
      <w:r>
        <w:rPr>
          <w:rFonts w:cs="Arial"/>
          <w:szCs w:val="20"/>
        </w:rPr>
        <w:t xml:space="preserve">The Conservancy estimates that at least 3 months are needed to accomplish this phase. Technical support from the Conservancy for this phase will be paid for by the Conservancy and GEF. Contractual resources will </w:t>
      </w:r>
      <w:r w:rsidRPr="003D2D8B">
        <w:rPr>
          <w:rFonts w:cs="Arial"/>
          <w:szCs w:val="20"/>
        </w:rPr>
        <w:t xml:space="preserve">be covered mainly by the </w:t>
      </w:r>
      <w:r w:rsidR="00AD7366">
        <w:rPr>
          <w:rFonts w:cs="Arial"/>
          <w:szCs w:val="20"/>
        </w:rPr>
        <w:t>water utility</w:t>
      </w:r>
      <w:r w:rsidRPr="003D2D8B">
        <w:rPr>
          <w:rFonts w:cs="Arial"/>
          <w:szCs w:val="20"/>
        </w:rPr>
        <w:t>,</w:t>
      </w:r>
      <w:r w:rsidRPr="00465A99">
        <w:rPr>
          <w:rFonts w:cs="Arial"/>
          <w:color w:val="FF0000"/>
          <w:szCs w:val="20"/>
        </w:rPr>
        <w:t xml:space="preserve"> </w:t>
      </w:r>
      <w:r w:rsidR="00AD7366">
        <w:rPr>
          <w:rFonts w:cs="Arial"/>
          <w:szCs w:val="20"/>
        </w:rPr>
        <w:t>the IDB</w:t>
      </w:r>
      <w:r>
        <w:rPr>
          <w:rFonts w:cs="Arial"/>
          <w:szCs w:val="20"/>
        </w:rPr>
        <w:t xml:space="preserve"> and part of the seed capital is expected to come from the GEF. </w:t>
      </w:r>
    </w:p>
    <w:p w:rsidR="00B279B0" w:rsidRPr="00850907" w:rsidRDefault="00B279B0" w:rsidP="00245C4C">
      <w:pPr>
        <w:numPr>
          <w:ilvl w:val="0"/>
          <w:numId w:val="48"/>
        </w:numPr>
        <w:spacing w:after="120"/>
        <w:ind w:left="0" w:firstLine="0"/>
        <w:jc w:val="both"/>
        <w:rPr>
          <w:b/>
          <w:i/>
        </w:rPr>
      </w:pPr>
      <w:r w:rsidRPr="00850907">
        <w:rPr>
          <w:b/>
          <w:i/>
        </w:rPr>
        <w:t>Growth and Consolidation:</w:t>
      </w:r>
    </w:p>
    <w:p w:rsidR="00B279B0" w:rsidRPr="00245C4C" w:rsidRDefault="00B279B0" w:rsidP="00245C4C">
      <w:pPr>
        <w:numPr>
          <w:ilvl w:val="0"/>
          <w:numId w:val="23"/>
        </w:numPr>
        <w:spacing w:after="120"/>
        <w:ind w:left="0" w:firstLine="0"/>
        <w:jc w:val="both"/>
        <w:rPr>
          <w:rFonts w:cs="Arial"/>
          <w:szCs w:val="20"/>
        </w:rPr>
      </w:pPr>
      <w:r w:rsidRPr="008F6581">
        <w:rPr>
          <w:rFonts w:cs="Arial"/>
          <w:szCs w:val="20"/>
        </w:rPr>
        <w:t xml:space="preserve">The next phase </w:t>
      </w:r>
      <w:r>
        <w:rPr>
          <w:rFonts w:cs="Arial"/>
          <w:szCs w:val="20"/>
        </w:rPr>
        <w:t>revolves around</w:t>
      </w:r>
      <w:r w:rsidRPr="008F6581">
        <w:rPr>
          <w:rFonts w:cs="Arial"/>
          <w:szCs w:val="20"/>
        </w:rPr>
        <w:t xml:space="preserve"> </w:t>
      </w:r>
      <w:r>
        <w:rPr>
          <w:rFonts w:cs="Arial"/>
          <w:szCs w:val="20"/>
        </w:rPr>
        <w:t xml:space="preserve">the actual management and growth of the Water Fund, e.g. </w:t>
      </w:r>
      <w:r w:rsidRPr="008F6581">
        <w:rPr>
          <w:rFonts w:cs="Arial"/>
          <w:szCs w:val="20"/>
        </w:rPr>
        <w:t xml:space="preserve">fundraising activities, </w:t>
      </w:r>
      <w:r>
        <w:rPr>
          <w:rFonts w:cs="Arial"/>
          <w:szCs w:val="20"/>
        </w:rPr>
        <w:t xml:space="preserve">support of </w:t>
      </w:r>
      <w:r w:rsidRPr="008F6581">
        <w:rPr>
          <w:rFonts w:cs="Arial"/>
          <w:szCs w:val="20"/>
        </w:rPr>
        <w:t>watershed projects</w:t>
      </w:r>
      <w:r>
        <w:rPr>
          <w:rFonts w:cs="Arial"/>
          <w:szCs w:val="20"/>
        </w:rPr>
        <w:t>,</w:t>
      </w:r>
      <w:r w:rsidRPr="008F6581">
        <w:rPr>
          <w:rFonts w:cs="Arial"/>
          <w:szCs w:val="20"/>
        </w:rPr>
        <w:t xml:space="preserve"> and monitoring and communication of the results to water users, stakeholders and </w:t>
      </w:r>
      <w:r>
        <w:rPr>
          <w:rFonts w:cs="Arial"/>
          <w:szCs w:val="20"/>
        </w:rPr>
        <w:t xml:space="preserve">the </w:t>
      </w:r>
      <w:r w:rsidRPr="008F6581">
        <w:rPr>
          <w:rFonts w:cs="Arial"/>
          <w:szCs w:val="20"/>
        </w:rPr>
        <w:t>public in general.</w:t>
      </w:r>
    </w:p>
    <w:p w:rsidR="00B279B0" w:rsidRDefault="00B279B0" w:rsidP="00245C4C">
      <w:pPr>
        <w:numPr>
          <w:ilvl w:val="0"/>
          <w:numId w:val="23"/>
        </w:numPr>
        <w:spacing w:after="120"/>
        <w:ind w:left="0" w:firstLine="0"/>
        <w:jc w:val="both"/>
      </w:pPr>
      <w:r w:rsidRPr="00245C4C">
        <w:rPr>
          <w:rFonts w:cs="Arial"/>
          <w:szCs w:val="20"/>
        </w:rPr>
        <w:t xml:space="preserve">The Conservancy considers a Water Fund consolidated when there is a diversified </w:t>
      </w:r>
      <w:r>
        <w:rPr>
          <w:rFonts w:cs="Arial"/>
          <w:szCs w:val="20"/>
        </w:rPr>
        <w:t xml:space="preserve">and </w:t>
      </w:r>
      <w:r w:rsidRPr="00245C4C">
        <w:rPr>
          <w:rFonts w:cs="Arial"/>
          <w:szCs w:val="20"/>
        </w:rPr>
        <w:t xml:space="preserve">sustainable stream of financial resources flowing both into the endowment and conservation projects. The amount of time and financial resources needed to reach this </w:t>
      </w:r>
      <w:r>
        <w:t xml:space="preserve">stage depends on many </w:t>
      </w:r>
      <w:r>
        <w:lastRenderedPageBreak/>
        <w:t xml:space="preserve">variables such as financial and investment projections, efficiency and effectiveness of the Water Fund in implementing its objectives, among others. </w:t>
      </w:r>
      <w:r w:rsidRPr="00DD7F80">
        <w:t xml:space="preserve">Annex </w:t>
      </w:r>
      <w:r>
        <w:t>C shows the projections for the Bogota Water Fund currently in the initial stages of the growth phase.</w:t>
      </w:r>
    </w:p>
    <w:p w:rsidR="00B279B0" w:rsidRPr="0071779E" w:rsidRDefault="00B279B0" w:rsidP="00245C4C">
      <w:pPr>
        <w:spacing w:after="120"/>
        <w:jc w:val="both"/>
      </w:pPr>
      <w:r w:rsidRPr="004D7BA7">
        <w:rPr>
          <w:b/>
        </w:rPr>
        <w:t>IV</w:t>
      </w:r>
      <w:r w:rsidRPr="0071779E">
        <w:rPr>
          <w:b/>
        </w:rPr>
        <w:t>. Key Selection Criteria</w:t>
      </w:r>
    </w:p>
    <w:p w:rsidR="00B279B0" w:rsidRPr="0069371B" w:rsidRDefault="00B279B0" w:rsidP="00245C4C">
      <w:pPr>
        <w:spacing w:after="120"/>
        <w:jc w:val="both"/>
        <w:rPr>
          <w:b/>
          <w:i/>
        </w:rPr>
      </w:pPr>
      <w:r>
        <w:rPr>
          <w:b/>
          <w:i/>
        </w:rPr>
        <w:t>a)</w:t>
      </w:r>
      <w:r w:rsidRPr="0069371B">
        <w:rPr>
          <w:b/>
          <w:i/>
        </w:rPr>
        <w:t xml:space="preserve"> Legal Framework:</w:t>
      </w:r>
    </w:p>
    <w:p w:rsidR="00B279B0" w:rsidRDefault="00B279B0" w:rsidP="00245C4C">
      <w:pPr>
        <w:numPr>
          <w:ilvl w:val="0"/>
          <w:numId w:val="23"/>
        </w:numPr>
        <w:spacing w:after="120"/>
        <w:ind w:left="0" w:firstLine="0"/>
        <w:jc w:val="both"/>
      </w:pPr>
      <w:r>
        <w:t xml:space="preserve">The legal framework should exist in country that would permit the creation of Water Funds as autonomous foundations or trust funds. In case the appropriate legal framework does not exist, Water Funds can still be established by a) passing a special law only to establish that Water Fund and grant it tax benefits, setting up an offshore Fund in a country with flexible and reliable legal system (e.g. Netherlands, United Kingdom, United States), c) or establishing </w:t>
      </w:r>
      <w:r w:rsidR="006F4BE4">
        <w:t>the Water Fund</w:t>
      </w:r>
      <w:r>
        <w:t xml:space="preserve"> through a bilateral or other international agreement, rather under national legislation.</w:t>
      </w:r>
    </w:p>
    <w:p w:rsidR="00B279B0" w:rsidRDefault="00B279B0" w:rsidP="00074CB5">
      <w:pPr>
        <w:numPr>
          <w:ilvl w:val="0"/>
          <w:numId w:val="23"/>
        </w:numPr>
        <w:spacing w:after="120"/>
        <w:ind w:left="0" w:firstLine="0"/>
        <w:jc w:val="both"/>
      </w:pPr>
      <w:r>
        <w:t>Tax exemption of earnings on endowment investments should exist, both at the source (i.e. where the money is invested) or in the destination country (where the Water Fund is legally registered).</w:t>
      </w:r>
    </w:p>
    <w:p w:rsidR="00B279B0" w:rsidRDefault="00B279B0" w:rsidP="00245C4C">
      <w:pPr>
        <w:numPr>
          <w:ilvl w:val="0"/>
          <w:numId w:val="23"/>
        </w:numPr>
        <w:spacing w:after="120"/>
        <w:ind w:left="0" w:firstLine="0"/>
        <w:jc w:val="both"/>
      </w:pPr>
      <w:r>
        <w:t>Conflict of interest rules have to be clearly defined (i.e. in their by-laws and operations manuals) to prevent Board members or staff, and their family members, from receiving any grants or any kind of economic benefits from the Water Fund.</w:t>
      </w:r>
      <w:r>
        <w:rPr>
          <w:rStyle w:val="FootnoteReference"/>
        </w:rPr>
        <w:footnoteReference w:id="19"/>
      </w:r>
    </w:p>
    <w:p w:rsidR="00B279B0" w:rsidRDefault="00B279B0" w:rsidP="00245C4C">
      <w:pPr>
        <w:numPr>
          <w:ilvl w:val="0"/>
          <w:numId w:val="23"/>
        </w:numPr>
        <w:spacing w:after="120"/>
        <w:ind w:left="0" w:firstLine="0"/>
        <w:jc w:val="both"/>
      </w:pPr>
      <w:r>
        <w:t>Conservation agreements will follow clear social and legal standards and would be signed between the Water Funds and farmers / landowners with the help of their local executing partners. Conservation agreements include easements, “</w:t>
      </w:r>
      <w:proofErr w:type="spellStart"/>
      <w:r>
        <w:t>servidumbres</w:t>
      </w:r>
      <w:proofErr w:type="spellEnd"/>
      <w:r>
        <w:t xml:space="preserve"> </w:t>
      </w:r>
      <w:proofErr w:type="spellStart"/>
      <w:r>
        <w:t>ecológicas</w:t>
      </w:r>
      <w:proofErr w:type="spellEnd"/>
      <w:r>
        <w:t xml:space="preserve">”, and other legal binding documents that ensure conservation in the long run. In order to ensure fair compensation, an opportunity cost analysis of the farmers will be followed. This will reduce any possible political and social risks for the Water Fund in the future. </w:t>
      </w:r>
    </w:p>
    <w:p w:rsidR="00B279B0" w:rsidRPr="00C82AE9" w:rsidRDefault="00B279B0" w:rsidP="00245C4C">
      <w:pPr>
        <w:spacing w:after="120"/>
        <w:jc w:val="both"/>
        <w:rPr>
          <w:b/>
          <w:i/>
        </w:rPr>
      </w:pPr>
      <w:r>
        <w:rPr>
          <w:b/>
          <w:i/>
        </w:rPr>
        <w:t>b</w:t>
      </w:r>
      <w:r w:rsidRPr="00C82AE9">
        <w:rPr>
          <w:b/>
          <w:i/>
        </w:rPr>
        <w:t>) Fund management selection process and general fiduciary responsibilities:</w:t>
      </w:r>
    </w:p>
    <w:p w:rsidR="00B279B0" w:rsidRDefault="00B279B0" w:rsidP="00245C4C">
      <w:pPr>
        <w:numPr>
          <w:ilvl w:val="0"/>
          <w:numId w:val="23"/>
        </w:numPr>
        <w:spacing w:after="120"/>
        <w:ind w:left="0" w:firstLine="0"/>
        <w:jc w:val="both"/>
      </w:pPr>
      <w:r>
        <w:t xml:space="preserve">Best practices indicate that the endowment will be best managed by a third party specialized in asset management that will use its investment expertise while following the Board of Governors’ investment priorities and objectives. </w:t>
      </w:r>
    </w:p>
    <w:p w:rsidR="00B279B0" w:rsidRDefault="00B279B0" w:rsidP="00245C4C">
      <w:pPr>
        <w:numPr>
          <w:ilvl w:val="0"/>
          <w:numId w:val="23"/>
        </w:numPr>
        <w:spacing w:after="120"/>
        <w:ind w:left="0" w:firstLine="0"/>
        <w:jc w:val="both"/>
      </w:pPr>
      <w:r>
        <w:t xml:space="preserve">A call for proposals will help each Water Fund’s Board to shortlist asset managers. They will be </w:t>
      </w:r>
      <w:r w:rsidR="00DA6E8A">
        <w:t xml:space="preserve">evaluated </w:t>
      </w:r>
      <w:r>
        <w:t xml:space="preserve">based on their expertise, track records and their terms and conditions. A due diligence process will be conducted in order to identify the best asset manager to be selected by the Board with input from the Technical Secretariat. </w:t>
      </w:r>
    </w:p>
    <w:p w:rsidR="00B279B0" w:rsidRDefault="00B279B0" w:rsidP="00245C4C">
      <w:pPr>
        <w:numPr>
          <w:ilvl w:val="0"/>
          <w:numId w:val="23"/>
        </w:numPr>
        <w:spacing w:after="120"/>
        <w:ind w:left="0" w:firstLine="0"/>
        <w:jc w:val="both"/>
      </w:pPr>
      <w:r>
        <w:t>The Board will review the asset manager’s performance regularly. The Water Fund may choose to sign a two- or three-year contract with their respective asset managers and organize a subsequent call for proposals upon termination of the previous contract.</w:t>
      </w:r>
    </w:p>
    <w:p w:rsidR="00B279B0" w:rsidRPr="00DA6E8A" w:rsidRDefault="00B279B0" w:rsidP="00245C4C">
      <w:pPr>
        <w:numPr>
          <w:ilvl w:val="0"/>
          <w:numId w:val="23"/>
        </w:numPr>
        <w:spacing w:after="120"/>
        <w:ind w:left="0" w:firstLine="0"/>
        <w:jc w:val="both"/>
      </w:pPr>
      <w:r w:rsidRPr="008A775D">
        <w:t xml:space="preserve">The Conservancy is currently searching for a reputable international asset management firm to support the oversight of the portfolio investment strategy of the Water Funds on a pro-bono basis. This </w:t>
      </w:r>
      <w:r w:rsidR="00DA6E8A">
        <w:t>firm</w:t>
      </w:r>
      <w:r w:rsidRPr="008A775D">
        <w:t xml:space="preserve"> will provide additional guidance to the Water Fund´s Board</w:t>
      </w:r>
      <w:r>
        <w:t xml:space="preserve"> but will not intervene in the day-to-day activities of the asset manager contracted by the Board</w:t>
      </w:r>
      <w:r>
        <w:rPr>
          <w:color w:val="FF0000"/>
        </w:rPr>
        <w:t>.</w:t>
      </w:r>
      <w:r w:rsidR="00E6159A">
        <w:rPr>
          <w:color w:val="FF0000"/>
        </w:rPr>
        <w:t xml:space="preserve"> </w:t>
      </w:r>
      <w:r w:rsidR="00DA6E8A" w:rsidRPr="00DA6E8A">
        <w:t xml:space="preserve">The </w:t>
      </w:r>
      <w:r w:rsidR="00E6159A" w:rsidRPr="00DA6E8A">
        <w:t xml:space="preserve">IDB will </w:t>
      </w:r>
      <w:r w:rsidR="00DA6E8A" w:rsidRPr="00DA6E8A">
        <w:t>be responsible to conduct the final evaluation and selection of</w:t>
      </w:r>
      <w:r w:rsidR="00E6159A" w:rsidRPr="00DA6E8A">
        <w:t xml:space="preserve"> the asset manag</w:t>
      </w:r>
      <w:r w:rsidR="00DA6E8A" w:rsidRPr="00DA6E8A">
        <w:t>ement firm</w:t>
      </w:r>
      <w:r w:rsidR="00DA6E8A">
        <w:rPr>
          <w:color w:val="FF0000"/>
        </w:rPr>
        <w:t>.</w:t>
      </w:r>
    </w:p>
    <w:p w:rsidR="00DA6E8A" w:rsidRDefault="00DA6E8A" w:rsidP="00DA6E8A">
      <w:pPr>
        <w:spacing w:after="120"/>
        <w:jc w:val="both"/>
        <w:rPr>
          <w:color w:val="FF0000"/>
        </w:rPr>
      </w:pPr>
    </w:p>
    <w:p w:rsidR="00DA6E8A" w:rsidRDefault="00DA6E8A" w:rsidP="00DA6E8A">
      <w:pPr>
        <w:spacing w:after="120"/>
        <w:jc w:val="both"/>
      </w:pPr>
    </w:p>
    <w:p w:rsidR="00B279B0" w:rsidRPr="00017319" w:rsidRDefault="00B279B0" w:rsidP="00245C4C">
      <w:pPr>
        <w:spacing w:after="120"/>
        <w:jc w:val="both"/>
        <w:rPr>
          <w:b/>
          <w:i/>
        </w:rPr>
      </w:pPr>
      <w:r w:rsidRPr="0071779E">
        <w:rPr>
          <w:b/>
          <w:i/>
        </w:rPr>
        <w:lastRenderedPageBreak/>
        <w:t>c</w:t>
      </w:r>
      <w:r w:rsidRPr="00017319">
        <w:rPr>
          <w:b/>
          <w:i/>
        </w:rPr>
        <w:t>) Programming:</w:t>
      </w:r>
    </w:p>
    <w:p w:rsidR="00B279B0" w:rsidRDefault="00B279B0" w:rsidP="00245C4C">
      <w:pPr>
        <w:numPr>
          <w:ilvl w:val="0"/>
          <w:numId w:val="23"/>
        </w:numPr>
        <w:spacing w:after="120"/>
        <w:ind w:left="0" w:firstLine="0"/>
        <w:jc w:val="both"/>
      </w:pPr>
      <w:r>
        <w:t xml:space="preserve">The following two basic criteria will be used to select areas in the watershed in which the Water Fund will have projects implemented from the </w:t>
      </w:r>
      <w:r w:rsidR="00304AD0">
        <w:t xml:space="preserve">Water </w:t>
      </w:r>
      <w:r w:rsidR="00BF4CDA">
        <w:t>Fund’s endowment</w:t>
      </w:r>
      <w:r>
        <w:t xml:space="preserve">s and other financial income. </w:t>
      </w:r>
    </w:p>
    <w:p w:rsidR="00B279B0" w:rsidRDefault="00B279B0" w:rsidP="00183012">
      <w:pPr>
        <w:numPr>
          <w:ilvl w:val="0"/>
          <w:numId w:val="5"/>
        </w:numPr>
        <w:tabs>
          <w:tab w:val="clear" w:pos="3588"/>
          <w:tab w:val="num" w:pos="360"/>
          <w:tab w:val="num" w:pos="1440"/>
        </w:tabs>
        <w:spacing w:after="120"/>
        <w:ind w:left="810" w:firstLine="0"/>
        <w:jc w:val="both"/>
      </w:pPr>
      <w:r w:rsidRPr="00183012">
        <w:rPr>
          <w:b/>
          <w:i/>
          <w:u w:val="single"/>
        </w:rPr>
        <w:t>Environmental provision</w:t>
      </w:r>
      <w:r>
        <w:t>: Hydrological and environmental services result maps show which areas of the watershed will provide the highest “return on investment”, i.e. in which area one dollar spent in watershed protection will bring about the highest environmental benefit (i.e. abundant and quality water</w:t>
      </w:r>
      <w:r w:rsidRPr="00FC2EDB">
        <w:rPr>
          <w:color w:val="FF0000"/>
        </w:rPr>
        <w:t xml:space="preserve"> </w:t>
      </w:r>
      <w:r w:rsidRPr="002A2071">
        <w:t>or sediment retention</w:t>
      </w:r>
      <w:r w:rsidRPr="00FC2EDB">
        <w:rPr>
          <w:color w:val="FF0000"/>
        </w:rPr>
        <w:t xml:space="preserve"> </w:t>
      </w:r>
      <w:r>
        <w:t xml:space="preserve">in the Bogota case). These areas are prioritized. </w:t>
      </w:r>
    </w:p>
    <w:p w:rsidR="00B279B0" w:rsidRDefault="00B279B0" w:rsidP="00183012">
      <w:pPr>
        <w:numPr>
          <w:ilvl w:val="0"/>
          <w:numId w:val="5"/>
        </w:numPr>
        <w:tabs>
          <w:tab w:val="clear" w:pos="3588"/>
          <w:tab w:val="num" w:pos="360"/>
          <w:tab w:val="num" w:pos="1440"/>
        </w:tabs>
        <w:spacing w:after="120"/>
        <w:ind w:left="810" w:firstLine="0"/>
        <w:jc w:val="both"/>
      </w:pPr>
      <w:r w:rsidRPr="00183012">
        <w:rPr>
          <w:b/>
          <w:i/>
          <w:u w:val="single"/>
        </w:rPr>
        <w:t>Biodiversity conservation</w:t>
      </w:r>
      <w:r>
        <w:t xml:space="preserve">: Biodiversity conservation corridors </w:t>
      </w:r>
      <w:r w:rsidRPr="002A2071">
        <w:t>and zones</w:t>
      </w:r>
      <w:r w:rsidRPr="00FC2EDB">
        <w:rPr>
          <w:color w:val="FF0000"/>
        </w:rPr>
        <w:t xml:space="preserve"> </w:t>
      </w:r>
      <w:r>
        <w:t>will be designed in order to enhance both the freshwater and terrestrial biodiversity and also the provision of environmental services. Contributors to the Water Funds such as the Conservancy and GEF have a significant interest to maximize biodiversity conservation and to demonstrate the conservation benefits of this payment for environmental service approach.</w:t>
      </w:r>
    </w:p>
    <w:p w:rsidR="00B279B0" w:rsidRDefault="00B279B0" w:rsidP="00245C4C">
      <w:pPr>
        <w:numPr>
          <w:ilvl w:val="0"/>
          <w:numId w:val="23"/>
        </w:numPr>
        <w:spacing w:after="120"/>
        <w:ind w:left="0" w:firstLine="0"/>
        <w:jc w:val="both"/>
      </w:pPr>
      <w:r>
        <w:t xml:space="preserve">This methodology will enable </w:t>
      </w:r>
      <w:r w:rsidR="006F4BE4">
        <w:t>the Water Fund</w:t>
      </w:r>
      <w:r>
        <w:t xml:space="preserve">’s Technical Secretariat to map out the entire watershed with priority areas for preferred action ranked by importance. Using this set of priority areas as a starting point, other criteria, such as socio-economic, institutional, or contextual (e.g. </w:t>
      </w:r>
      <w:r w:rsidRPr="00647E0C">
        <w:t xml:space="preserve">opportunities for public-private partnerships, </w:t>
      </w:r>
      <w:r>
        <w:t xml:space="preserve">defined property land titles </w:t>
      </w:r>
      <w:r w:rsidRPr="00647E0C">
        <w:t>and engagement of local authorities</w:t>
      </w:r>
      <w:r>
        <w:t xml:space="preserve">), can be considered and integrated into the prioritization process. </w:t>
      </w:r>
      <w:r w:rsidRPr="002A2071">
        <w:t>Other environmental maps and criteria can be included such as carbon sequestration</w:t>
      </w:r>
      <w:r w:rsidRPr="00543E30">
        <w:rPr>
          <w:color w:val="FF0000"/>
        </w:rPr>
        <w:t>.</w:t>
      </w:r>
      <w:r>
        <w:t xml:space="preserve"> These additional criteria may change the urgency or order of interventions or result in the inclusion of an adjacent marginal area. But they will likely not change the shortlist of important areas where the Water Fund will concentrate its actions. </w:t>
      </w:r>
    </w:p>
    <w:p w:rsidR="00B279B0" w:rsidRPr="006575B3" w:rsidRDefault="00B279B0" w:rsidP="00245C4C">
      <w:pPr>
        <w:spacing w:after="120"/>
        <w:jc w:val="both"/>
        <w:rPr>
          <w:b/>
        </w:rPr>
      </w:pPr>
      <w:r>
        <w:rPr>
          <w:b/>
        </w:rPr>
        <w:t>V. Key Outcomes, Impacts, &amp; Indicators:</w:t>
      </w:r>
    </w:p>
    <w:p w:rsidR="00B279B0" w:rsidRPr="006B38D0" w:rsidRDefault="00B279B0" w:rsidP="00245C4C">
      <w:pPr>
        <w:spacing w:after="120"/>
        <w:jc w:val="both"/>
        <w:rPr>
          <w:b/>
          <w:i/>
        </w:rPr>
      </w:pPr>
      <w:r w:rsidRPr="006B38D0">
        <w:rPr>
          <w:b/>
          <w:i/>
        </w:rPr>
        <w:t>a) Financial Sustainability:</w:t>
      </w:r>
    </w:p>
    <w:p w:rsidR="00B279B0" w:rsidRDefault="00B279B0" w:rsidP="00245C4C">
      <w:pPr>
        <w:numPr>
          <w:ilvl w:val="0"/>
          <w:numId w:val="23"/>
        </w:numPr>
        <w:spacing w:after="120"/>
        <w:ind w:left="0" w:firstLine="0"/>
        <w:jc w:val="both"/>
      </w:pPr>
      <w:r w:rsidRPr="00444B82">
        <w:t xml:space="preserve">Water </w:t>
      </w:r>
      <w:r>
        <w:t>F</w:t>
      </w:r>
      <w:r w:rsidRPr="00444B82">
        <w:t>unds are designed as a long</w:t>
      </w:r>
      <w:r>
        <w:t>-</w:t>
      </w:r>
      <w:r w:rsidRPr="00444B82">
        <w:t>term financial mechanism, so sustainability is emb</w:t>
      </w:r>
      <w:r>
        <w:t xml:space="preserve">edded in the design of </w:t>
      </w:r>
      <w:r w:rsidR="006F4BE4">
        <w:t>the Water Fund</w:t>
      </w:r>
      <w:r>
        <w:t>s</w:t>
      </w:r>
      <w:r w:rsidRPr="00444B82">
        <w:t xml:space="preserve">. </w:t>
      </w:r>
      <w:r>
        <w:t>They</w:t>
      </w:r>
      <w:r w:rsidRPr="00444B82">
        <w:t xml:space="preserve"> </w:t>
      </w:r>
      <w:r>
        <w:t>were</w:t>
      </w:r>
      <w:r w:rsidRPr="00444B82">
        <w:t xml:space="preserve"> created to last </w:t>
      </w:r>
      <w:r>
        <w:t xml:space="preserve">at least for 80 years. </w:t>
      </w:r>
      <w:r w:rsidRPr="00444B82">
        <w:t xml:space="preserve">Unlike other watershed projects, which </w:t>
      </w:r>
      <w:r>
        <w:t xml:space="preserve">typically </w:t>
      </w:r>
      <w:r w:rsidRPr="00444B82">
        <w:t xml:space="preserve">last </w:t>
      </w:r>
      <w:r>
        <w:t xml:space="preserve">for </w:t>
      </w:r>
      <w:r w:rsidRPr="00444B82">
        <w:t>5 years at the most because project financing runs out, this institutional arrangement allows for funding to be available in the long</w:t>
      </w:r>
      <w:r>
        <w:t xml:space="preserve"> run. This is extremely important when signing long-term conservation agreements with landowners based in the watershed, guaranteeing to water users hydrologic adjustments to land use changes,</w:t>
      </w:r>
      <w:r w:rsidDel="003B4694">
        <w:t xml:space="preserve"> </w:t>
      </w:r>
      <w:r>
        <w:t>or planning conservation projects which usually take several years and sometimes decades to show significant results.</w:t>
      </w:r>
    </w:p>
    <w:p w:rsidR="00B279B0" w:rsidRDefault="00B279B0" w:rsidP="00245C4C">
      <w:pPr>
        <w:numPr>
          <w:ilvl w:val="0"/>
          <w:numId w:val="23"/>
        </w:numPr>
        <w:spacing w:after="120"/>
        <w:ind w:left="0" w:firstLine="0"/>
        <w:jc w:val="both"/>
      </w:pPr>
      <w:r>
        <w:t>As described earlier, financial sustainability can be achieved in the following manner:</w:t>
      </w:r>
    </w:p>
    <w:p w:rsidR="00B279B0" w:rsidRDefault="00B279B0" w:rsidP="00245C4C">
      <w:pPr>
        <w:numPr>
          <w:ilvl w:val="0"/>
          <w:numId w:val="15"/>
        </w:numPr>
        <w:spacing w:after="120"/>
        <w:ind w:left="0" w:firstLine="0"/>
        <w:jc w:val="both"/>
      </w:pPr>
      <w:r>
        <w:t xml:space="preserve">If conservation projects and related spending are well managed, they would not exceed whatever financial income will be produced that year, thus never “touching” the actual capital of </w:t>
      </w:r>
      <w:r w:rsidR="006F4BE4">
        <w:t>the Water Fund</w:t>
      </w:r>
      <w:r>
        <w:t>s (unless donors earmark their contributions for a sinking fund that has a limited lifespan).</w:t>
      </w:r>
    </w:p>
    <w:p w:rsidR="00B279B0" w:rsidRDefault="00B279B0" w:rsidP="00245C4C">
      <w:pPr>
        <w:numPr>
          <w:ilvl w:val="0"/>
          <w:numId w:val="15"/>
        </w:numPr>
        <w:spacing w:after="120"/>
        <w:ind w:left="0" w:firstLine="0"/>
        <w:jc w:val="both"/>
      </w:pPr>
      <w:r>
        <w:t>There may be questions however about how valuable for watershed protection it is to have a Fund’s capital tied up for eternity instead of being used. In the US, foundations have to spend 5% of their endowment every year. Water Funds’ Boards will have to decide how to balance financial sustainability with the ability to intervene immediately and fund more conservation projects.</w:t>
      </w:r>
    </w:p>
    <w:p w:rsidR="00B279B0" w:rsidRDefault="00B279B0" w:rsidP="00245C4C">
      <w:pPr>
        <w:numPr>
          <w:ilvl w:val="0"/>
          <w:numId w:val="15"/>
        </w:numPr>
        <w:spacing w:after="120"/>
        <w:ind w:left="0" w:firstLine="0"/>
        <w:jc w:val="both"/>
      </w:pPr>
      <w:r>
        <w:t xml:space="preserve">Another way to ensure that Water Funds will be financially sustainable is if they manage to continue to raise money over time. As Funds start to show successes on the ground, more donors </w:t>
      </w:r>
      <w:r>
        <w:lastRenderedPageBreak/>
        <w:t>might be drawn to contribute, at a small scale (local communities or possibly individuals around the world interested in those Water Funds) or a larger one (e.g. new foundations, high net worth individuals from country or from overseas, green investors).</w:t>
      </w:r>
    </w:p>
    <w:p w:rsidR="00B279B0" w:rsidRDefault="00B279B0" w:rsidP="001C7D43">
      <w:pPr>
        <w:numPr>
          <w:ilvl w:val="0"/>
          <w:numId w:val="23"/>
        </w:numPr>
        <w:spacing w:after="120"/>
        <w:ind w:left="0" w:firstLine="0"/>
        <w:jc w:val="both"/>
      </w:pPr>
      <w:r>
        <w:t>Financial sustainability is one of the metrics that Water Funds will use to measure their success. The Platform will strive to have at least four of its Water Funds meet their endowment income and conservation project financial goals.</w:t>
      </w:r>
    </w:p>
    <w:p w:rsidR="00B279B0" w:rsidRPr="00B1005B" w:rsidRDefault="00B279B0" w:rsidP="00245C4C">
      <w:pPr>
        <w:numPr>
          <w:ilvl w:val="0"/>
          <w:numId w:val="23"/>
        </w:numPr>
        <w:spacing w:after="120"/>
        <w:ind w:left="0" w:firstLine="0"/>
        <w:jc w:val="both"/>
      </w:pPr>
      <w:r>
        <w:t xml:space="preserve">Another way that Water Funds ensure long-term sustainability – not limited to the financial aspect – is by working closely and coordinating with local authorities. For example, </w:t>
      </w:r>
      <w:r w:rsidRPr="00B1005B">
        <w:t>in the case of the Quito Water Fund, T</w:t>
      </w:r>
      <w:r>
        <w:t xml:space="preserve">he </w:t>
      </w:r>
      <w:r w:rsidRPr="000B0EC2">
        <w:t>Conservancy</w:t>
      </w:r>
      <w:r w:rsidRPr="00B1005B">
        <w:t xml:space="preserve"> first approached the Mayor of the city with the idea of </w:t>
      </w:r>
      <w:r w:rsidR="006F4BE4">
        <w:t>the Water Fund</w:t>
      </w:r>
      <w:r w:rsidRPr="00B1005B">
        <w:t xml:space="preserve">. The Mayor was a key element </w:t>
      </w:r>
      <w:r>
        <w:t xml:space="preserve">in </w:t>
      </w:r>
      <w:r w:rsidRPr="00B1005B">
        <w:t>involv</w:t>
      </w:r>
      <w:r>
        <w:t>ing</w:t>
      </w:r>
      <w:r w:rsidRPr="00B1005B">
        <w:t xml:space="preserve"> the water company and get</w:t>
      </w:r>
      <w:r>
        <w:t>ting</w:t>
      </w:r>
      <w:r w:rsidRPr="00B1005B">
        <w:t xml:space="preserve"> the fund created. T</w:t>
      </w:r>
      <w:r>
        <w:t>he Conservancy</w:t>
      </w:r>
      <w:r w:rsidRPr="00B1005B">
        <w:t xml:space="preserve"> kept working with the Municipality </w:t>
      </w:r>
      <w:r>
        <w:t xml:space="preserve">over an 8-year period </w:t>
      </w:r>
      <w:r w:rsidRPr="00B1005B">
        <w:t xml:space="preserve">to get an ordinance that would ensure permanent flow of funding from the water company to the Quito Water Fund. In the creation of the new Water Funds, this same type of coordination and relationship is expected. The local governments </w:t>
      </w:r>
      <w:r w:rsidR="00AD7366">
        <w:t xml:space="preserve">would be essential </w:t>
      </w:r>
      <w:r w:rsidRPr="00B1005B">
        <w:t>for establishing local regulations, ordinances or taxes that can help the fund to become sustainable in the long term.</w:t>
      </w:r>
    </w:p>
    <w:p w:rsidR="00B279B0" w:rsidRDefault="00B279B0" w:rsidP="00245C4C">
      <w:pPr>
        <w:numPr>
          <w:ilvl w:val="0"/>
          <w:numId w:val="23"/>
        </w:numPr>
        <w:spacing w:after="120"/>
        <w:ind w:left="0" w:firstLine="0"/>
        <w:jc w:val="both"/>
      </w:pPr>
      <w:r>
        <w:t xml:space="preserve">Overall, </w:t>
      </w:r>
      <w:r w:rsidRPr="00B1005B">
        <w:t>Water Funds reduce the need for donor support for biodiversity protection by putting into place accountable and verifiable funding mechanisms for conservation.</w:t>
      </w:r>
    </w:p>
    <w:p w:rsidR="00B279B0" w:rsidRPr="00870672" w:rsidRDefault="00B279B0" w:rsidP="00245C4C">
      <w:pPr>
        <w:spacing w:after="120"/>
        <w:jc w:val="both"/>
        <w:rPr>
          <w:b/>
          <w:i/>
        </w:rPr>
      </w:pPr>
      <w:r w:rsidRPr="00870672">
        <w:rPr>
          <w:b/>
          <w:i/>
        </w:rPr>
        <w:t>b) Environmental Mitigation and Impact</w:t>
      </w:r>
      <w:r>
        <w:rPr>
          <w:b/>
          <w:i/>
        </w:rPr>
        <w:t>:</w:t>
      </w:r>
    </w:p>
    <w:p w:rsidR="00B279B0" w:rsidRPr="00444B82" w:rsidRDefault="00B279B0" w:rsidP="00245C4C">
      <w:pPr>
        <w:numPr>
          <w:ilvl w:val="0"/>
          <w:numId w:val="23"/>
        </w:numPr>
        <w:spacing w:after="120"/>
        <w:ind w:left="0" w:firstLine="0"/>
        <w:jc w:val="both"/>
      </w:pPr>
      <w:r>
        <w:t>The Platform has clear objectives with respect to environmental service provision and conservation:</w:t>
      </w:r>
    </w:p>
    <w:p w:rsidR="00B279B0" w:rsidRDefault="00B279B0" w:rsidP="00245C4C">
      <w:pPr>
        <w:numPr>
          <w:ilvl w:val="0"/>
          <w:numId w:val="2"/>
        </w:numPr>
        <w:tabs>
          <w:tab w:val="num" w:pos="1440"/>
        </w:tabs>
        <w:spacing w:after="120"/>
        <w:ind w:left="0" w:firstLine="0"/>
        <w:jc w:val="both"/>
      </w:pPr>
      <w:r w:rsidRPr="00444B82">
        <w:t xml:space="preserve">Effective conservation of more than </w:t>
      </w:r>
      <w:r>
        <w:t>800,000 hectares in public natural</w:t>
      </w:r>
      <w:r w:rsidRPr="00444B82">
        <w:t xml:space="preserve"> areas</w:t>
      </w:r>
      <w:r>
        <w:t xml:space="preserve"> </w:t>
      </w:r>
      <w:r w:rsidRPr="000B0EC2">
        <w:t>directly linked to hydrological environmental services provision</w:t>
      </w:r>
      <w:r>
        <w:t xml:space="preserve"> ensured.</w:t>
      </w:r>
    </w:p>
    <w:p w:rsidR="00B279B0" w:rsidRDefault="00B279B0" w:rsidP="00245C4C">
      <w:pPr>
        <w:numPr>
          <w:ilvl w:val="0"/>
          <w:numId w:val="2"/>
        </w:numPr>
        <w:tabs>
          <w:tab w:val="num" w:pos="1440"/>
        </w:tabs>
        <w:spacing w:after="120"/>
        <w:ind w:left="0" w:firstLine="0"/>
        <w:jc w:val="both"/>
      </w:pPr>
      <w:r>
        <w:t xml:space="preserve">At least 20,000 hectares set aside for conservation and more than 50,000 hectares </w:t>
      </w:r>
      <w:r w:rsidRPr="00503A70">
        <w:t xml:space="preserve">on farmlands in the watersheds managed according to best practices </w:t>
      </w:r>
      <w:r>
        <w:t xml:space="preserve">(along </w:t>
      </w:r>
      <w:r w:rsidRPr="00503A70">
        <w:t>with conservation agreements</w:t>
      </w:r>
      <w:r>
        <w:t xml:space="preserve"> in place). </w:t>
      </w:r>
      <w:r w:rsidRPr="00444B82">
        <w:t xml:space="preserve"> </w:t>
      </w:r>
    </w:p>
    <w:p w:rsidR="00B279B0" w:rsidRDefault="00B279B0" w:rsidP="00245C4C">
      <w:pPr>
        <w:numPr>
          <w:ilvl w:val="0"/>
          <w:numId w:val="2"/>
        </w:numPr>
        <w:tabs>
          <w:tab w:val="num" w:pos="1440"/>
        </w:tabs>
        <w:spacing w:after="120"/>
        <w:ind w:left="0" w:firstLine="0"/>
        <w:jc w:val="both"/>
      </w:pPr>
      <w:r>
        <w:t xml:space="preserve">Environmental services provision meets the improvement target goal in at least 4 Water Funds. </w:t>
      </w:r>
    </w:p>
    <w:p w:rsidR="00B279B0" w:rsidRDefault="00B279B0" w:rsidP="00245C4C">
      <w:pPr>
        <w:numPr>
          <w:ilvl w:val="0"/>
          <w:numId w:val="23"/>
        </w:numPr>
        <w:spacing w:after="120"/>
        <w:ind w:left="0" w:firstLine="0"/>
        <w:jc w:val="both"/>
      </w:pPr>
      <w:r>
        <w:t>Working closely with the private sector and local authorities will bring about another important benefit. Indeed, a</w:t>
      </w:r>
      <w:r>
        <w:rPr>
          <w:rFonts w:cs="Arial"/>
        </w:rPr>
        <w:t xml:space="preserve"> major obstacle in properly evaluating water availability, reliance and response by the private sector and local authorities hinges on poorly coordinated methods for estimating water use and impacts at operational and site levels, and in the miscalculation of embedded water in supply chains. </w:t>
      </w:r>
      <w:r>
        <w:rPr>
          <w:rFonts w:eastAsia="SimSun" w:cs="Arial"/>
          <w:bCs/>
        </w:rPr>
        <w:t xml:space="preserve">This information in the hands of the private sector and local authorities will begin to drive down risk, quantify stewardship approaches, identify best practices, define meaningful water strategies, and provide information and data to support better water policies and regulations. </w:t>
      </w:r>
    </w:p>
    <w:p w:rsidR="00B279B0" w:rsidRPr="00E03C14" w:rsidRDefault="00B279B0" w:rsidP="00245C4C">
      <w:pPr>
        <w:spacing w:after="120"/>
        <w:jc w:val="both"/>
        <w:rPr>
          <w:b/>
          <w:i/>
        </w:rPr>
      </w:pPr>
      <w:r w:rsidRPr="00E03C14">
        <w:rPr>
          <w:b/>
          <w:i/>
        </w:rPr>
        <w:t>c) Other Outcomes – Social / Institutional:</w:t>
      </w:r>
    </w:p>
    <w:p w:rsidR="00B279B0" w:rsidRDefault="00B279B0" w:rsidP="00245C4C">
      <w:pPr>
        <w:numPr>
          <w:ilvl w:val="0"/>
          <w:numId w:val="23"/>
        </w:numPr>
        <w:spacing w:after="120"/>
        <w:ind w:left="0" w:firstLine="0"/>
        <w:jc w:val="both"/>
      </w:pPr>
      <w:r>
        <w:t>Water Fund benefits will not be limited to financial and environmental ones. They will also be of a social and institutional nature.</w:t>
      </w:r>
    </w:p>
    <w:p w:rsidR="00B279B0" w:rsidRPr="00444B82" w:rsidRDefault="00B279B0" w:rsidP="00245C4C">
      <w:pPr>
        <w:tabs>
          <w:tab w:val="num" w:pos="1440"/>
        </w:tabs>
        <w:spacing w:after="120"/>
        <w:jc w:val="both"/>
      </w:pPr>
      <w:r w:rsidRPr="00E03C14">
        <w:rPr>
          <w:i/>
          <w:u w:val="single"/>
        </w:rPr>
        <w:t>Social</w:t>
      </w:r>
      <w:r>
        <w:t>:</w:t>
      </w:r>
    </w:p>
    <w:p w:rsidR="00B279B0" w:rsidRDefault="00B279B0" w:rsidP="00245C4C">
      <w:pPr>
        <w:numPr>
          <w:ilvl w:val="0"/>
          <w:numId w:val="2"/>
        </w:numPr>
        <w:tabs>
          <w:tab w:val="num" w:pos="1440"/>
        </w:tabs>
        <w:spacing w:after="120"/>
        <w:ind w:left="0" w:firstLine="0"/>
        <w:jc w:val="both"/>
      </w:pPr>
      <w:r>
        <w:t xml:space="preserve">More than 12 million people have improved long-term supplies of water in Latin America. </w:t>
      </w:r>
    </w:p>
    <w:p w:rsidR="00B279B0" w:rsidRDefault="00B279B0" w:rsidP="00245C4C">
      <w:pPr>
        <w:numPr>
          <w:ilvl w:val="0"/>
          <w:numId w:val="2"/>
        </w:numPr>
        <w:tabs>
          <w:tab w:val="num" w:pos="1440"/>
        </w:tabs>
        <w:spacing w:after="120"/>
        <w:ind w:left="0" w:firstLine="0"/>
        <w:jc w:val="both"/>
      </w:pPr>
      <w:r>
        <w:t>At least 1,200 farmers have increased their annual incomes after the third year.</w:t>
      </w:r>
    </w:p>
    <w:p w:rsidR="00B279B0" w:rsidRDefault="00B279B0" w:rsidP="00245C4C">
      <w:pPr>
        <w:numPr>
          <w:ilvl w:val="0"/>
          <w:numId w:val="2"/>
        </w:numPr>
        <w:tabs>
          <w:tab w:val="num" w:pos="1440"/>
        </w:tabs>
        <w:spacing w:after="120"/>
        <w:ind w:left="0" w:firstLine="0"/>
        <w:jc w:val="both"/>
      </w:pPr>
      <w:r>
        <w:t xml:space="preserve">Awareness of local communities based in watershed areas has been raised and donations have been collected among the population to cover approximately 20% of the fund raising target </w:t>
      </w:r>
      <w:r>
        <w:lastRenderedPageBreak/>
        <w:t>thanks to the implementation of at least two communication campaigns about the Water Funds in each site</w:t>
      </w:r>
      <w:r>
        <w:rPr>
          <w:rStyle w:val="FootnoteReference"/>
        </w:rPr>
        <w:footnoteReference w:id="20"/>
      </w:r>
      <w:r>
        <w:t>.</w:t>
      </w:r>
    </w:p>
    <w:p w:rsidR="00B279B0" w:rsidRDefault="00B279B0" w:rsidP="00245C4C">
      <w:pPr>
        <w:numPr>
          <w:ilvl w:val="0"/>
          <w:numId w:val="2"/>
        </w:numPr>
        <w:tabs>
          <w:tab w:val="num" w:pos="1440"/>
        </w:tabs>
        <w:spacing w:after="120"/>
        <w:ind w:left="0" w:firstLine="0"/>
        <w:jc w:val="both"/>
      </w:pPr>
      <w:r>
        <w:t>Improved public confidence in private sector and water utilities – People are becoming more aware of harmful environmental practices, with the backlash against bottling water companies being a very recent example.  The challenge for the general public is to be able to understand and verify what private sector companies are actually doing when it comes to sustainability. Water Funds are transparent and accountable mechanisms through which stakeholders can be engaged and determine what are the conservation results from investments and so build increased trust and confidence in the private sector and water utilities that they are doing the right thing.</w:t>
      </w:r>
    </w:p>
    <w:p w:rsidR="00B279B0" w:rsidRPr="00E03C14" w:rsidRDefault="00B279B0" w:rsidP="00245C4C">
      <w:pPr>
        <w:tabs>
          <w:tab w:val="num" w:pos="1440"/>
        </w:tabs>
        <w:spacing w:after="120"/>
        <w:jc w:val="both"/>
        <w:rPr>
          <w:i/>
          <w:u w:val="single"/>
        </w:rPr>
      </w:pPr>
      <w:r w:rsidRPr="00E03C14">
        <w:rPr>
          <w:i/>
          <w:u w:val="single"/>
        </w:rPr>
        <w:t>Institutional:</w:t>
      </w:r>
    </w:p>
    <w:p w:rsidR="00B279B0" w:rsidRDefault="00B279B0" w:rsidP="00245C4C">
      <w:pPr>
        <w:numPr>
          <w:ilvl w:val="0"/>
          <w:numId w:val="2"/>
        </w:numPr>
        <w:tabs>
          <w:tab w:val="num" w:pos="1440"/>
        </w:tabs>
        <w:spacing w:after="120"/>
        <w:ind w:left="0" w:firstLine="0"/>
        <w:jc w:val="both"/>
      </w:pPr>
      <w:r>
        <w:t xml:space="preserve">Equal or balanced participation of private and public stakeholders in governance of all the Water Funds supported by the Platform. </w:t>
      </w:r>
    </w:p>
    <w:p w:rsidR="00B279B0" w:rsidRPr="00444B82" w:rsidRDefault="00B279B0" w:rsidP="00245C4C">
      <w:pPr>
        <w:numPr>
          <w:ilvl w:val="0"/>
          <w:numId w:val="2"/>
        </w:numPr>
        <w:tabs>
          <w:tab w:val="num" w:pos="1440"/>
        </w:tabs>
        <w:spacing w:after="120"/>
        <w:ind w:left="0" w:firstLine="0"/>
        <w:jc w:val="both"/>
      </w:pPr>
      <w:r>
        <w:t>Conservation agreements signed with more than 1,200 farmers.</w:t>
      </w:r>
    </w:p>
    <w:p w:rsidR="00B279B0" w:rsidRDefault="00B279B0" w:rsidP="00245C4C">
      <w:pPr>
        <w:numPr>
          <w:ilvl w:val="0"/>
          <w:numId w:val="2"/>
        </w:numPr>
        <w:tabs>
          <w:tab w:val="num" w:pos="1440"/>
        </w:tabs>
        <w:spacing w:after="120"/>
        <w:ind w:left="0" w:firstLine="0"/>
        <w:jc w:val="both"/>
      </w:pPr>
      <w:r>
        <w:t>Publication of Water Funds’ achievements (financial results, conservation outcomes) at the mid-term point and at the end of the project.</w:t>
      </w:r>
    </w:p>
    <w:p w:rsidR="00B279B0" w:rsidRDefault="00B279B0" w:rsidP="00245C4C">
      <w:pPr>
        <w:numPr>
          <w:ilvl w:val="0"/>
          <w:numId w:val="2"/>
        </w:numPr>
        <w:spacing w:after="120"/>
        <w:ind w:left="0" w:firstLine="0"/>
        <w:jc w:val="both"/>
      </w:pPr>
      <w:r>
        <w:t xml:space="preserve">Long-term Water Fund Platform designed in partnership between </w:t>
      </w:r>
      <w:r w:rsidR="00AD7366">
        <w:t>the IDB</w:t>
      </w:r>
      <w:r>
        <w:t xml:space="preserve"> and The Conservancy.</w:t>
      </w:r>
    </w:p>
    <w:p w:rsidR="00B279B0" w:rsidRDefault="00B279B0" w:rsidP="00245C4C">
      <w:pPr>
        <w:numPr>
          <w:ilvl w:val="0"/>
          <w:numId w:val="2"/>
        </w:numPr>
        <w:spacing w:after="120"/>
        <w:ind w:left="0" w:firstLine="0"/>
        <w:jc w:val="both"/>
      </w:pPr>
      <w:r>
        <w:t>Capacity to effectively partner with the private sector built: the private sector often encounters challenges in building long-term working partnerships with governments, NGOs, communities, academic centers and others as projects tend to create short-term vehicles for cooperation. This Platform will help build long lasting structures (e.g., Water Funds) through which the private sector can support freshwater conservation and monitor their investments.</w:t>
      </w:r>
    </w:p>
    <w:p w:rsidR="00B279B0" w:rsidRPr="00156332" w:rsidRDefault="00B279B0" w:rsidP="00245C4C">
      <w:pPr>
        <w:spacing w:after="120"/>
        <w:jc w:val="both"/>
        <w:rPr>
          <w:b/>
          <w:i/>
        </w:rPr>
      </w:pPr>
      <w:r w:rsidRPr="00156332">
        <w:rPr>
          <w:b/>
          <w:i/>
        </w:rPr>
        <w:t>d) Lessons Learned:</w:t>
      </w:r>
    </w:p>
    <w:p w:rsidR="00B279B0" w:rsidRDefault="00B279B0" w:rsidP="00245C4C">
      <w:pPr>
        <w:numPr>
          <w:ilvl w:val="0"/>
          <w:numId w:val="23"/>
        </w:numPr>
        <w:spacing w:after="120"/>
        <w:ind w:left="0" w:firstLine="0"/>
        <w:jc w:val="both"/>
        <w:rPr>
          <w:rFonts w:cs="Arial"/>
          <w:szCs w:val="20"/>
        </w:rPr>
      </w:pPr>
      <w:r>
        <w:rPr>
          <w:rFonts w:cs="Arial"/>
          <w:szCs w:val="20"/>
        </w:rPr>
        <w:t xml:space="preserve">The Quito Water Fund has demonstrated both great achievements and valuable lessons learned.  </w:t>
      </w:r>
      <w:r>
        <w:t>FONAG has achieved a strong and consistent growth in capital, from less than US$2.7 million in 2005 to US$5.4million in 2008, and is projected to reach US$8.5million by the end of 2010.  Financial leveraging has been high, whereby only 15% of total project costs has been financed through endowment income, while the rest was raised from various partners (including investors and other donors). A total of 20 projects are either completed or funded by FONAG with the following areas of focus:</w:t>
      </w:r>
    </w:p>
    <w:p w:rsidR="00B279B0" w:rsidRDefault="00B279B0" w:rsidP="00245C4C">
      <w:pPr>
        <w:numPr>
          <w:ilvl w:val="0"/>
          <w:numId w:val="22"/>
        </w:numPr>
        <w:spacing w:after="120"/>
        <w:ind w:left="0" w:firstLine="0"/>
        <w:jc w:val="both"/>
      </w:pPr>
      <w:r>
        <w:t xml:space="preserve">Extending vegetation cover </w:t>
      </w:r>
    </w:p>
    <w:p w:rsidR="00B279B0" w:rsidRDefault="00B279B0" w:rsidP="00245C4C">
      <w:pPr>
        <w:numPr>
          <w:ilvl w:val="0"/>
          <w:numId w:val="22"/>
        </w:numPr>
        <w:spacing w:after="120"/>
        <w:ind w:left="0" w:firstLine="0"/>
        <w:jc w:val="both"/>
      </w:pPr>
      <w:r>
        <w:t xml:space="preserve">Communication </w:t>
      </w:r>
    </w:p>
    <w:p w:rsidR="00B279B0" w:rsidRDefault="00B279B0" w:rsidP="00245C4C">
      <w:pPr>
        <w:numPr>
          <w:ilvl w:val="0"/>
          <w:numId w:val="22"/>
        </w:numPr>
        <w:spacing w:after="120"/>
        <w:ind w:left="0" w:firstLine="0"/>
        <w:jc w:val="both"/>
      </w:pPr>
      <w:r>
        <w:t>Environmental education</w:t>
      </w:r>
    </w:p>
    <w:p w:rsidR="00B279B0" w:rsidRDefault="00B279B0" w:rsidP="00245C4C">
      <w:pPr>
        <w:numPr>
          <w:ilvl w:val="0"/>
          <w:numId w:val="22"/>
        </w:numPr>
        <w:spacing w:after="120"/>
        <w:ind w:left="0" w:firstLine="0"/>
        <w:jc w:val="both"/>
      </w:pPr>
      <w:r>
        <w:t>Capacity building – around watershed management</w:t>
      </w:r>
    </w:p>
    <w:p w:rsidR="00B279B0" w:rsidRDefault="00B279B0" w:rsidP="00245C4C">
      <w:pPr>
        <w:numPr>
          <w:ilvl w:val="0"/>
          <w:numId w:val="22"/>
        </w:numPr>
        <w:spacing w:after="120"/>
        <w:ind w:left="0" w:firstLine="0"/>
        <w:jc w:val="both"/>
      </w:pPr>
      <w:r>
        <w:t>Water management program</w:t>
      </w:r>
    </w:p>
    <w:p w:rsidR="00B279B0" w:rsidRDefault="00B279B0" w:rsidP="00245C4C">
      <w:pPr>
        <w:numPr>
          <w:ilvl w:val="0"/>
          <w:numId w:val="23"/>
        </w:numPr>
        <w:spacing w:after="120"/>
        <w:ind w:left="0" w:firstLine="0"/>
        <w:jc w:val="both"/>
      </w:pPr>
      <w:r>
        <w:t>The review of FONAG’s operations and history has helped develop lessons learned that were then taken into account in the design of subsequent Funds. These include:</w:t>
      </w:r>
    </w:p>
    <w:p w:rsidR="00B279B0" w:rsidRDefault="00B279B0" w:rsidP="00245C4C">
      <w:pPr>
        <w:numPr>
          <w:ilvl w:val="0"/>
          <w:numId w:val="21"/>
        </w:numPr>
        <w:spacing w:after="120"/>
        <w:ind w:left="0" w:firstLine="0"/>
        <w:jc w:val="both"/>
      </w:pPr>
      <w:r>
        <w:t>It is key to maintain a long-</w:t>
      </w:r>
      <w:r w:rsidRPr="0059355C">
        <w:t>term view of the watershed</w:t>
      </w:r>
    </w:p>
    <w:p w:rsidR="00B279B0" w:rsidRDefault="00B279B0" w:rsidP="00245C4C">
      <w:pPr>
        <w:numPr>
          <w:ilvl w:val="0"/>
          <w:numId w:val="21"/>
        </w:numPr>
        <w:spacing w:after="120"/>
        <w:ind w:left="0" w:firstLine="0"/>
        <w:jc w:val="both"/>
      </w:pPr>
      <w:r>
        <w:lastRenderedPageBreak/>
        <w:t>Fundraising should include main stakeholders and involve both public and private sectors. International NGOs provide transparency and thus increase level of confidence of multilaterals and international / national donors.</w:t>
      </w:r>
    </w:p>
    <w:p w:rsidR="00B279B0" w:rsidRDefault="00B279B0" w:rsidP="00245C4C">
      <w:pPr>
        <w:numPr>
          <w:ilvl w:val="0"/>
          <w:numId w:val="21"/>
        </w:numPr>
        <w:spacing w:after="120"/>
        <w:ind w:left="0" w:firstLine="0"/>
        <w:jc w:val="both"/>
      </w:pPr>
      <w:r>
        <w:t xml:space="preserve">FONAG is a </w:t>
      </w:r>
      <w:r w:rsidRPr="0059355C">
        <w:t>separate independent institution in which stakeholders feel represented.</w:t>
      </w:r>
      <w:r>
        <w:t xml:space="preserve"> It positions itself as the Water Fund for all, which brings trust and credibility.</w:t>
      </w:r>
    </w:p>
    <w:p w:rsidR="00B279B0" w:rsidRDefault="00B279B0" w:rsidP="00245C4C">
      <w:pPr>
        <w:numPr>
          <w:ilvl w:val="0"/>
          <w:numId w:val="21"/>
        </w:numPr>
        <w:spacing w:after="120"/>
        <w:ind w:left="0" w:firstLine="0"/>
        <w:jc w:val="both"/>
      </w:pPr>
      <w:r>
        <w:t xml:space="preserve">FONAG constantly communicates to its </w:t>
      </w:r>
      <w:r w:rsidRPr="00274487">
        <w:t>different stakeholders up in the watershed and</w:t>
      </w:r>
      <w:r>
        <w:t xml:space="preserve"> in the city.</w:t>
      </w:r>
    </w:p>
    <w:p w:rsidR="00B279B0" w:rsidRPr="00FD1C65" w:rsidRDefault="00B279B0" w:rsidP="00245C4C">
      <w:pPr>
        <w:numPr>
          <w:ilvl w:val="0"/>
          <w:numId w:val="21"/>
        </w:numPr>
        <w:spacing w:after="120"/>
        <w:ind w:left="0" w:firstLine="0"/>
        <w:jc w:val="both"/>
      </w:pPr>
      <w:r w:rsidRPr="00FD1C65">
        <w:t xml:space="preserve">The investment </w:t>
      </w:r>
      <w:r>
        <w:t>(in terms of time and money) in the s</w:t>
      </w:r>
      <w:r w:rsidRPr="0059355C">
        <w:t>tart</w:t>
      </w:r>
      <w:r>
        <w:t>-</w:t>
      </w:r>
      <w:r w:rsidRPr="0059355C">
        <w:t>up process</w:t>
      </w:r>
      <w:r>
        <w:rPr>
          <w:b/>
        </w:rPr>
        <w:t xml:space="preserve"> </w:t>
      </w:r>
      <w:r w:rsidRPr="00FD1C65">
        <w:t xml:space="preserve">time and resources is minimal </w:t>
      </w:r>
      <w:r>
        <w:t>but essential.</w:t>
      </w:r>
    </w:p>
    <w:p w:rsidR="00B279B0" w:rsidRDefault="00B279B0" w:rsidP="00245C4C">
      <w:pPr>
        <w:numPr>
          <w:ilvl w:val="0"/>
          <w:numId w:val="21"/>
        </w:numPr>
        <w:spacing w:after="120"/>
        <w:ind w:left="0" w:firstLine="0"/>
        <w:jc w:val="both"/>
      </w:pPr>
      <w:r>
        <w:t>Implementation of activities should s</w:t>
      </w:r>
      <w:r w:rsidRPr="0059355C">
        <w:t>tart immediate</w:t>
      </w:r>
      <w:r>
        <w:t>ly</w:t>
      </w:r>
      <w:r w:rsidRPr="0059355C">
        <w:t xml:space="preserve"> </w:t>
      </w:r>
      <w:r>
        <w:t>to demonstrate results. Positive results will build credibility and bring in more resources.</w:t>
      </w:r>
    </w:p>
    <w:p w:rsidR="00B279B0" w:rsidRDefault="00B279B0" w:rsidP="00245C4C">
      <w:pPr>
        <w:numPr>
          <w:ilvl w:val="0"/>
          <w:numId w:val="21"/>
        </w:numPr>
        <w:spacing w:after="120"/>
        <w:ind w:left="0" w:firstLine="0"/>
        <w:jc w:val="both"/>
      </w:pPr>
      <w:r w:rsidRPr="0059355C">
        <w:t>Clear conservation and environmental services goals</w:t>
      </w:r>
      <w:r>
        <w:t xml:space="preserve"> should be developed for the Water Fund. This is vital to develop a payment for environmental services scheme based on an accountability format. </w:t>
      </w:r>
    </w:p>
    <w:p w:rsidR="00B279B0" w:rsidRDefault="00B279B0" w:rsidP="00245C4C">
      <w:pPr>
        <w:numPr>
          <w:ilvl w:val="0"/>
          <w:numId w:val="21"/>
        </w:numPr>
        <w:spacing w:after="120"/>
        <w:ind w:left="0" w:firstLine="0"/>
        <w:jc w:val="both"/>
      </w:pPr>
      <w:r>
        <w:t xml:space="preserve">A robust but simple </w:t>
      </w:r>
      <w:r w:rsidRPr="009743BF">
        <w:t>accountability system</w:t>
      </w:r>
      <w:r>
        <w:t xml:space="preserve"> to report progress on biological, environmental services and socioeconomic goals should be designed and implemented.</w:t>
      </w:r>
    </w:p>
    <w:p w:rsidR="00B279B0" w:rsidRPr="00156332" w:rsidRDefault="00B279B0" w:rsidP="00245C4C">
      <w:pPr>
        <w:spacing w:after="120"/>
        <w:jc w:val="both"/>
        <w:rPr>
          <w:b/>
          <w:i/>
        </w:rPr>
      </w:pPr>
      <w:r w:rsidRPr="00156332">
        <w:rPr>
          <w:b/>
          <w:i/>
        </w:rPr>
        <w:t>e) Monitoring and Performance Indicators:</w:t>
      </w:r>
    </w:p>
    <w:p w:rsidR="00B279B0" w:rsidRPr="00156332" w:rsidRDefault="00B279B0" w:rsidP="00245C4C">
      <w:pPr>
        <w:spacing w:after="120"/>
        <w:jc w:val="both"/>
        <w:rPr>
          <w:i/>
        </w:rPr>
      </w:pPr>
      <w:proofErr w:type="spellStart"/>
      <w:r w:rsidRPr="00156332">
        <w:rPr>
          <w:i/>
        </w:rPr>
        <w:t>i</w:t>
      </w:r>
      <w:proofErr w:type="spellEnd"/>
      <w:r w:rsidRPr="00156332">
        <w:rPr>
          <w:i/>
        </w:rPr>
        <w:t>) Monitoring:</w:t>
      </w:r>
    </w:p>
    <w:p w:rsidR="00B279B0" w:rsidRDefault="00B279B0" w:rsidP="00245C4C">
      <w:pPr>
        <w:numPr>
          <w:ilvl w:val="0"/>
          <w:numId w:val="23"/>
        </w:numPr>
        <w:spacing w:after="120"/>
        <w:ind w:left="0" w:firstLine="0"/>
        <w:jc w:val="both"/>
      </w:pPr>
      <w:r w:rsidRPr="00B1005B">
        <w:t>The monitoring system will be defined i</w:t>
      </w:r>
      <w:r>
        <w:t>n more detail in the Operations</w:t>
      </w:r>
      <w:r w:rsidRPr="00B1005B">
        <w:t xml:space="preserve"> Manual, as agreed upon </w:t>
      </w:r>
      <w:r>
        <w:t xml:space="preserve">with </w:t>
      </w:r>
      <w:r w:rsidRPr="00B1005B">
        <w:t xml:space="preserve">the IDB </w:t>
      </w:r>
      <w:r>
        <w:t xml:space="preserve">and </w:t>
      </w:r>
      <w:r w:rsidRPr="00B1005B">
        <w:t>will include</w:t>
      </w:r>
      <w:r>
        <w:t xml:space="preserve"> e</w:t>
      </w:r>
      <w:r w:rsidRPr="00B1005B">
        <w:t>stablishment of</w:t>
      </w:r>
      <w:r>
        <w:t xml:space="preserve">: </w:t>
      </w:r>
    </w:p>
    <w:p w:rsidR="00CF167F" w:rsidRDefault="00B279B0">
      <w:pPr>
        <w:numPr>
          <w:ilvl w:val="0"/>
          <w:numId w:val="7"/>
        </w:numPr>
        <w:tabs>
          <w:tab w:val="clear" w:pos="1440"/>
          <w:tab w:val="num" w:pos="720"/>
        </w:tabs>
        <w:spacing w:after="120"/>
        <w:ind w:left="0" w:firstLine="0"/>
        <w:jc w:val="both"/>
      </w:pPr>
      <w:r>
        <w:t>B</w:t>
      </w:r>
      <w:r w:rsidRPr="00B1005B">
        <w:t>aseline</w:t>
      </w:r>
      <w:r>
        <w:t>s</w:t>
      </w:r>
      <w:r w:rsidRPr="00B1005B">
        <w:t xml:space="preserve"> and changes over time in indicator values of the status of focal biodiversity and socioeconomic attributes that the project is intending to </w:t>
      </w:r>
      <w:r>
        <w:t>impact, and</w:t>
      </w:r>
    </w:p>
    <w:p w:rsidR="00CF167F" w:rsidRDefault="00B279B0">
      <w:pPr>
        <w:numPr>
          <w:ilvl w:val="0"/>
          <w:numId w:val="7"/>
        </w:numPr>
        <w:tabs>
          <w:tab w:val="clear" w:pos="1440"/>
          <w:tab w:val="num" w:pos="720"/>
        </w:tabs>
        <w:spacing w:after="120"/>
        <w:ind w:left="0" w:firstLine="0"/>
        <w:jc w:val="both"/>
      </w:pPr>
      <w:r>
        <w:t>I</w:t>
      </w:r>
      <w:r w:rsidRPr="00B1005B">
        <w:t>ndicators of implementation steps necessary to b</w:t>
      </w:r>
      <w:r>
        <w:t>ring about those benefits.</w:t>
      </w:r>
    </w:p>
    <w:p w:rsidR="00CF167F" w:rsidRDefault="00B279B0">
      <w:pPr>
        <w:numPr>
          <w:ilvl w:val="0"/>
          <w:numId w:val="7"/>
        </w:numPr>
        <w:tabs>
          <w:tab w:val="clear" w:pos="1440"/>
          <w:tab w:val="num" w:pos="720"/>
        </w:tabs>
        <w:spacing w:after="120"/>
        <w:ind w:left="0" w:firstLine="0"/>
        <w:jc w:val="both"/>
      </w:pPr>
      <w:r>
        <w:t>Control groups will be set up on the watersheds to compare benefits with project and without project.</w:t>
      </w:r>
    </w:p>
    <w:p w:rsidR="00B279B0" w:rsidRPr="00B1005B" w:rsidRDefault="00B279B0" w:rsidP="004F42BB">
      <w:pPr>
        <w:numPr>
          <w:ilvl w:val="0"/>
          <w:numId w:val="23"/>
        </w:numPr>
        <w:spacing w:after="120"/>
        <w:ind w:left="0" w:firstLine="0"/>
        <w:jc w:val="both"/>
      </w:pPr>
      <w:r>
        <w:t>Monitoring will track p</w:t>
      </w:r>
      <w:r w:rsidRPr="00B1005B">
        <w:t>rogress towards objectives set for implementation and levels of impacts</w:t>
      </w:r>
      <w:r>
        <w:t xml:space="preserve"> to be achieved for individual F</w:t>
      </w:r>
      <w:r w:rsidRPr="00B1005B">
        <w:t>unds and for the </w:t>
      </w:r>
      <w:r>
        <w:t>Platform</w:t>
      </w:r>
      <w:r w:rsidRPr="00B1005B">
        <w:t xml:space="preserve"> as a whole.</w:t>
      </w:r>
      <w:r>
        <w:t xml:space="preserve"> </w:t>
      </w:r>
      <w:r w:rsidRPr="00B1005B">
        <w:t xml:space="preserve">As the Platform </w:t>
      </w:r>
      <w:r>
        <w:t xml:space="preserve">will </w:t>
      </w:r>
      <w:r w:rsidRPr="00B1005B">
        <w:t>be implemented over a period of five years, the data gathered through monitoring will be used regularly to</w:t>
      </w:r>
      <w:r>
        <w:t xml:space="preserve"> </w:t>
      </w:r>
      <w:r w:rsidRPr="00B1005B">
        <w:t>evaluate the</w:t>
      </w:r>
      <w:r>
        <w:t xml:space="preserve"> </w:t>
      </w:r>
      <w:r w:rsidRPr="00B1005B">
        <w:t xml:space="preserve">progress being </w:t>
      </w:r>
      <w:r>
        <w:t xml:space="preserve">made in implementing strategies, </w:t>
      </w:r>
      <w:r w:rsidRPr="00B1005B">
        <w:t xml:space="preserve">the impacts that </w:t>
      </w:r>
      <w:r>
        <w:t xml:space="preserve">those </w:t>
      </w:r>
      <w:r w:rsidRPr="00B1005B">
        <w:t>strategies are having on biodiversity and society, and to</w:t>
      </w:r>
      <w:r>
        <w:t xml:space="preserve"> </w:t>
      </w:r>
      <w:r w:rsidRPr="00B1005B">
        <w:t xml:space="preserve">adapt and improve upon </w:t>
      </w:r>
      <w:r>
        <w:t>them</w:t>
      </w:r>
      <w:r w:rsidRPr="00B1005B">
        <w:t xml:space="preserve"> to achieve project targets.</w:t>
      </w:r>
    </w:p>
    <w:p w:rsidR="00B279B0" w:rsidRDefault="00B279B0" w:rsidP="00245C4C">
      <w:pPr>
        <w:numPr>
          <w:ilvl w:val="0"/>
          <w:numId w:val="23"/>
        </w:numPr>
        <w:spacing w:after="120"/>
        <w:ind w:left="0" w:firstLine="0"/>
        <w:jc w:val="both"/>
      </w:pPr>
      <w:r>
        <w:t>Annual reports will be developed for a broad range of stakeholders and the public as a whole. The Water Funds will also design web sites and send regular reports from the field to key stakeholders and national and international partners.</w:t>
      </w:r>
    </w:p>
    <w:p w:rsidR="00B279B0" w:rsidRDefault="00B279B0" w:rsidP="00245C4C">
      <w:pPr>
        <w:numPr>
          <w:ilvl w:val="0"/>
          <w:numId w:val="23"/>
        </w:numPr>
        <w:spacing w:after="120"/>
        <w:ind w:left="0" w:firstLine="0"/>
        <w:jc w:val="both"/>
      </w:pPr>
      <w:r>
        <w:t xml:space="preserve">Internally, the </w:t>
      </w:r>
      <w:r w:rsidRPr="00281E50">
        <w:t xml:space="preserve">Technical Secretariat </w:t>
      </w:r>
      <w:r>
        <w:t xml:space="preserve">will develop financial and technical </w:t>
      </w:r>
      <w:r w:rsidRPr="00281E50">
        <w:t>report</w:t>
      </w:r>
      <w:r>
        <w:t>s</w:t>
      </w:r>
      <w:r w:rsidRPr="00281E50">
        <w:t xml:space="preserve"> </w:t>
      </w:r>
      <w:r>
        <w:t>every quarter for</w:t>
      </w:r>
      <w:r w:rsidRPr="00281E50">
        <w:t xml:space="preserve"> the </w:t>
      </w:r>
      <w:r>
        <w:t>Board. Financial reports are prepared every month. Water Funds’ Boards may choose to disclose financial reports to the public. Depending on the country, release of financial information to the public may be compulsory.</w:t>
      </w:r>
    </w:p>
    <w:p w:rsidR="00B279B0" w:rsidRPr="00E112E2" w:rsidRDefault="00B279B0" w:rsidP="00245C4C">
      <w:pPr>
        <w:numPr>
          <w:ilvl w:val="0"/>
          <w:numId w:val="23"/>
        </w:numPr>
        <w:spacing w:after="120"/>
        <w:ind w:left="0" w:firstLine="0"/>
        <w:jc w:val="both"/>
      </w:pPr>
      <w:r w:rsidRPr="00E112E2">
        <w:t>The Platform will also support evaluation of how to overcome limitations to payment for environmental services schemes</w:t>
      </w:r>
      <w:r>
        <w:t xml:space="preserve"> identified in the STAP Guideline document</w:t>
      </w:r>
      <w:r w:rsidRPr="00E112E2">
        <w:t>, namely: (</w:t>
      </w:r>
      <w:proofErr w:type="spellStart"/>
      <w:r w:rsidRPr="00E112E2">
        <w:t>i</w:t>
      </w:r>
      <w:proofErr w:type="spellEnd"/>
      <w:r w:rsidRPr="00E112E2">
        <w:t xml:space="preserve">) non-compliance; (ii) poor administrative selection; (iii) spatial demand spillovers; and </w:t>
      </w:r>
      <w:proofErr w:type="gramStart"/>
      <w:r w:rsidRPr="00E112E2">
        <w:t>(iv) adverse</w:t>
      </w:r>
      <w:proofErr w:type="gramEnd"/>
      <w:r w:rsidRPr="00E112E2">
        <w:t xml:space="preserve"> self-selection</w:t>
      </w:r>
      <w:r>
        <w:t>.</w:t>
      </w:r>
    </w:p>
    <w:p w:rsidR="00B279B0" w:rsidRPr="00156332" w:rsidRDefault="00B279B0" w:rsidP="00245C4C">
      <w:pPr>
        <w:spacing w:after="120"/>
        <w:jc w:val="both"/>
        <w:rPr>
          <w:i/>
        </w:rPr>
      </w:pPr>
      <w:r w:rsidRPr="00156332">
        <w:rPr>
          <w:i/>
        </w:rPr>
        <w:lastRenderedPageBreak/>
        <w:t>ii) Indicators:</w:t>
      </w:r>
    </w:p>
    <w:p w:rsidR="00B279B0" w:rsidRDefault="00B279B0" w:rsidP="00245C4C">
      <w:pPr>
        <w:numPr>
          <w:ilvl w:val="0"/>
          <w:numId w:val="23"/>
        </w:numPr>
        <w:spacing w:after="120"/>
        <w:ind w:left="0" w:firstLine="0"/>
        <w:jc w:val="both"/>
      </w:pPr>
      <w:r>
        <w:t>Annual performance indicators will be developed to track the Water Funds’ progress towards its financial, environmental, social, economic, and institutional goals.</w:t>
      </w:r>
    </w:p>
    <w:p w:rsidR="00B279B0" w:rsidRPr="00002C54" w:rsidRDefault="00B279B0" w:rsidP="00245C4C">
      <w:pPr>
        <w:spacing w:after="120"/>
        <w:jc w:val="both"/>
        <w:rPr>
          <w:i/>
        </w:rPr>
      </w:pPr>
      <w:r>
        <w:tab/>
      </w:r>
      <w:r w:rsidRPr="00002C54">
        <w:rPr>
          <w:i/>
        </w:rPr>
        <w:t>Financial:</w:t>
      </w:r>
    </w:p>
    <w:p w:rsidR="00B279B0" w:rsidRDefault="00B279B0" w:rsidP="00245C4C">
      <w:pPr>
        <w:spacing w:after="120"/>
        <w:jc w:val="both"/>
      </w:pPr>
      <w:r>
        <w:t xml:space="preserve">Financial reports should include the following performance indicators as minimum: </w:t>
      </w:r>
    </w:p>
    <w:p w:rsidR="00B279B0" w:rsidRDefault="00B279B0" w:rsidP="00245C4C">
      <w:pPr>
        <w:numPr>
          <w:ilvl w:val="0"/>
          <w:numId w:val="7"/>
        </w:numPr>
        <w:spacing w:after="120"/>
        <w:ind w:left="0" w:firstLine="0"/>
        <w:jc w:val="both"/>
      </w:pPr>
      <w:r>
        <w:t xml:space="preserve">Total $ raised to date vs. projections (in the period and since inception), </w:t>
      </w:r>
    </w:p>
    <w:p w:rsidR="00B279B0" w:rsidRDefault="00B279B0" w:rsidP="00245C4C">
      <w:pPr>
        <w:numPr>
          <w:ilvl w:val="0"/>
          <w:numId w:val="7"/>
        </w:numPr>
        <w:spacing w:after="120"/>
        <w:ind w:left="0" w:firstLine="0"/>
        <w:jc w:val="both"/>
      </w:pPr>
      <w:r>
        <w:t xml:space="preserve">Breakdown of funds raised per investment vehicle (e.g. endowment / sinking funds), </w:t>
      </w:r>
    </w:p>
    <w:p w:rsidR="00B279B0" w:rsidRDefault="00B279B0" w:rsidP="00245C4C">
      <w:pPr>
        <w:numPr>
          <w:ilvl w:val="0"/>
          <w:numId w:val="7"/>
        </w:numPr>
        <w:spacing w:after="120"/>
        <w:ind w:left="0" w:firstLine="0"/>
        <w:jc w:val="both"/>
      </w:pPr>
      <w:r>
        <w:t xml:space="preserve">Total amounts disbursed in conservation projects vs. projections and as a % of capital raised (in the period and since inception), </w:t>
      </w:r>
    </w:p>
    <w:p w:rsidR="00B279B0" w:rsidRDefault="00B279B0" w:rsidP="00245C4C">
      <w:pPr>
        <w:numPr>
          <w:ilvl w:val="0"/>
          <w:numId w:val="7"/>
        </w:numPr>
        <w:spacing w:after="120"/>
        <w:ind w:left="0" w:firstLine="0"/>
        <w:jc w:val="both"/>
      </w:pPr>
      <w:r>
        <w:t xml:space="preserve">Overall operating / administrative costs and itemization by expense category vs. projections and as a % of operating income and a % of amounts disbursed in conservation projects, </w:t>
      </w:r>
    </w:p>
    <w:p w:rsidR="00B279B0" w:rsidRDefault="00B279B0" w:rsidP="00245C4C">
      <w:pPr>
        <w:numPr>
          <w:ilvl w:val="0"/>
          <w:numId w:val="7"/>
        </w:numPr>
        <w:spacing w:after="120"/>
        <w:ind w:left="0" w:firstLine="0"/>
        <w:jc w:val="both"/>
      </w:pPr>
      <w:r>
        <w:t>Investment performances of various investment vehicles (e.g. trust funds) vs. projections and vs. corresponding asset category benchmarks</w:t>
      </w:r>
    </w:p>
    <w:p w:rsidR="00B279B0" w:rsidRDefault="00B279B0" w:rsidP="00245C4C">
      <w:pPr>
        <w:spacing w:after="120"/>
        <w:jc w:val="both"/>
      </w:pPr>
      <w:r>
        <w:tab/>
      </w:r>
      <w:r w:rsidRPr="00002C54">
        <w:rPr>
          <w:i/>
        </w:rPr>
        <w:t>Environmental:</w:t>
      </w:r>
      <w:r>
        <w:rPr>
          <w:rStyle w:val="FootnoteReference"/>
        </w:rPr>
        <w:footnoteReference w:id="21"/>
      </w:r>
      <w:r w:rsidRPr="00156332">
        <w:t xml:space="preserve"> </w:t>
      </w:r>
    </w:p>
    <w:p w:rsidR="00B279B0" w:rsidRDefault="00B279B0" w:rsidP="001C7D43">
      <w:pPr>
        <w:numPr>
          <w:ilvl w:val="0"/>
          <w:numId w:val="23"/>
        </w:numPr>
        <w:spacing w:after="120"/>
        <w:ind w:left="0" w:firstLine="0"/>
        <w:jc w:val="both"/>
      </w:pPr>
      <w:r>
        <w:rPr>
          <w:u w:val="single"/>
        </w:rPr>
        <w:t>Environmental services</w:t>
      </w:r>
      <w:r w:rsidRPr="00555ED9">
        <w:rPr>
          <w:u w:val="single"/>
        </w:rPr>
        <w:t>:</w:t>
      </w:r>
      <w:r>
        <w:t xml:space="preserve"> These results will start to show levels of significance after the third to fifth year of conservation project implementation. Monitoring systems will be put in place and proper equipment will be acquired to develop this essential element of the Platform.</w:t>
      </w:r>
      <w:r w:rsidRPr="00731BBF">
        <w:t xml:space="preserve"> </w:t>
      </w:r>
      <w:r>
        <w:t>Indicators of impact will include:</w:t>
      </w:r>
    </w:p>
    <w:p w:rsidR="00B279B0" w:rsidRDefault="00B279B0" w:rsidP="00245C4C">
      <w:pPr>
        <w:numPr>
          <w:ilvl w:val="0"/>
          <w:numId w:val="16"/>
        </w:numPr>
        <w:spacing w:after="120"/>
        <w:ind w:left="0" w:firstLine="0"/>
        <w:jc w:val="both"/>
      </w:pPr>
      <w:r>
        <w:t xml:space="preserve">% of standard deviation from historical means of water flows on dry season. </w:t>
      </w:r>
    </w:p>
    <w:p w:rsidR="00B279B0" w:rsidRDefault="00B279B0" w:rsidP="00245C4C">
      <w:pPr>
        <w:numPr>
          <w:ilvl w:val="0"/>
          <w:numId w:val="16"/>
        </w:numPr>
        <w:spacing w:after="120"/>
        <w:ind w:left="0" w:firstLine="0"/>
        <w:jc w:val="both"/>
      </w:pPr>
      <w:r>
        <w:t>Tons of sediments retained (comparisons between years and projections from models)</w:t>
      </w:r>
    </w:p>
    <w:p w:rsidR="00B279B0" w:rsidRDefault="00B279B0" w:rsidP="00245C4C">
      <w:pPr>
        <w:numPr>
          <w:ilvl w:val="0"/>
          <w:numId w:val="16"/>
        </w:numPr>
        <w:spacing w:after="120"/>
        <w:ind w:left="0" w:firstLine="0"/>
        <w:jc w:val="both"/>
      </w:pPr>
      <w:r>
        <w:t>C</w:t>
      </w:r>
      <w:r w:rsidRPr="00740EAF">
        <w:t>hanges in  nutrient and bacterial conc</w:t>
      </w:r>
      <w:r>
        <w:t>e</w:t>
      </w:r>
      <w:r w:rsidRPr="00740EAF">
        <w:t>ntrations in water over time</w:t>
      </w:r>
    </w:p>
    <w:p w:rsidR="00B279B0" w:rsidRDefault="00B279B0" w:rsidP="00245C4C">
      <w:pPr>
        <w:numPr>
          <w:ilvl w:val="0"/>
          <w:numId w:val="16"/>
        </w:numPr>
        <w:spacing w:after="120"/>
        <w:ind w:left="0" w:firstLine="0"/>
        <w:jc w:val="both"/>
      </w:pPr>
      <w:r>
        <w:t>I</w:t>
      </w:r>
      <w:r w:rsidRPr="00740EAF">
        <w:t>ncorporation of best management practices in dam operation (e.g., number of dams that have  implemented  environmental flows recommendations in their management, number of water withdrawal permits that incorporate en</w:t>
      </w:r>
      <w:r>
        <w:t>vironmental flow provisions),  </w:t>
      </w:r>
    </w:p>
    <w:p w:rsidR="00B279B0" w:rsidRDefault="00B279B0" w:rsidP="00245C4C">
      <w:pPr>
        <w:numPr>
          <w:ilvl w:val="0"/>
          <w:numId w:val="16"/>
        </w:numPr>
        <w:spacing w:after="120"/>
        <w:ind w:left="0" w:firstLine="0"/>
        <w:jc w:val="both"/>
      </w:pPr>
      <w:r>
        <w:t>C</w:t>
      </w:r>
      <w:r w:rsidRPr="00740EAF">
        <w:t>hanges in water regulations (e.g., number of improvements in water regulations or new regulations),</w:t>
      </w:r>
    </w:p>
    <w:p w:rsidR="00B279B0" w:rsidRDefault="00B279B0" w:rsidP="00245C4C">
      <w:pPr>
        <w:numPr>
          <w:ilvl w:val="0"/>
          <w:numId w:val="16"/>
        </w:numPr>
        <w:spacing w:after="120"/>
        <w:ind w:left="0" w:firstLine="0"/>
        <w:jc w:val="both"/>
      </w:pPr>
      <w:r>
        <w:t>Amount of carbon sequestered.</w:t>
      </w:r>
    </w:p>
    <w:p w:rsidR="00B279B0" w:rsidRDefault="00B279B0" w:rsidP="00245C4C">
      <w:pPr>
        <w:numPr>
          <w:ilvl w:val="0"/>
          <w:numId w:val="23"/>
        </w:numPr>
        <w:spacing w:after="120"/>
        <w:ind w:left="0" w:firstLine="0"/>
        <w:jc w:val="both"/>
      </w:pPr>
      <w:r>
        <w:rPr>
          <w:u w:val="single"/>
        </w:rPr>
        <w:t>B</w:t>
      </w:r>
      <w:r w:rsidRPr="001C7D43">
        <w:rPr>
          <w:u w:val="single"/>
        </w:rPr>
        <w:t>iodiversity:</w:t>
      </w:r>
      <w:r>
        <w:t xml:space="preserve"> </w:t>
      </w:r>
      <w:r w:rsidRPr="004C7D81">
        <w:t xml:space="preserve">Birds, mammals and fishes </w:t>
      </w:r>
      <w:r>
        <w:t xml:space="preserve">and all levels of biodiversity in the ecosystems affected by the various Water Funds will improve due to better ecosystem health, more sustainable agricultural practices, and restoration and improved </w:t>
      </w:r>
      <w:r w:rsidRPr="00A8650A">
        <w:t>stewardship</w:t>
      </w:r>
      <w:r>
        <w:t xml:space="preserve"> of forested areas</w:t>
      </w:r>
      <w:r w:rsidRPr="004C7D81">
        <w:t xml:space="preserve">. </w:t>
      </w:r>
      <w:r>
        <w:t>The project has initially estimated positive environmental benefits on a certain amount of hectares which will be restored and/or protected. The Water Funds will provide a modeling tool and best practices to help with ecosystem-based adaptation to climate change.  The Conservancy has piloted these tools in other areas. Indicators of impact will include:</w:t>
      </w:r>
    </w:p>
    <w:p w:rsidR="00CF167F" w:rsidRDefault="00B279B0">
      <w:pPr>
        <w:numPr>
          <w:ilvl w:val="0"/>
          <w:numId w:val="17"/>
        </w:numPr>
        <w:tabs>
          <w:tab w:val="clear" w:pos="1080"/>
          <w:tab w:val="num" w:pos="720"/>
        </w:tabs>
        <w:spacing w:after="120"/>
        <w:ind w:left="0" w:firstLine="0"/>
        <w:jc w:val="both"/>
      </w:pPr>
      <w:r>
        <w:t># of Hectares (Ha) restored or protected with conservation agreements and easements for 25 years and/or i</w:t>
      </w:r>
      <w:r w:rsidR="00BF4CDA">
        <w:t>ndefinitely, at least 25,000 Ha</w:t>
      </w:r>
      <w:r>
        <w:t>.</w:t>
      </w:r>
    </w:p>
    <w:p w:rsidR="00CF167F" w:rsidRDefault="00B279B0">
      <w:pPr>
        <w:numPr>
          <w:ilvl w:val="0"/>
          <w:numId w:val="17"/>
        </w:numPr>
        <w:tabs>
          <w:tab w:val="clear" w:pos="1080"/>
          <w:tab w:val="num" w:pos="720"/>
        </w:tabs>
        <w:spacing w:after="120"/>
        <w:ind w:left="0" w:firstLine="0"/>
        <w:jc w:val="both"/>
      </w:pPr>
      <w:r>
        <w:t xml:space="preserve"># of </w:t>
      </w:r>
      <w:r w:rsidRPr="00740EAF">
        <w:t xml:space="preserve">kilometers of </w:t>
      </w:r>
      <w:r w:rsidR="00AD7366">
        <w:t>basin</w:t>
      </w:r>
      <w:r w:rsidR="00AD7366" w:rsidRPr="00740EAF">
        <w:t xml:space="preserve"> </w:t>
      </w:r>
      <w:r w:rsidRPr="00740EAF">
        <w:t xml:space="preserve">habitat that will benefit from the </w:t>
      </w:r>
      <w:r>
        <w:t>Water Funds</w:t>
      </w:r>
    </w:p>
    <w:p w:rsidR="00CF167F" w:rsidRDefault="00B279B0">
      <w:pPr>
        <w:numPr>
          <w:ilvl w:val="0"/>
          <w:numId w:val="17"/>
        </w:numPr>
        <w:tabs>
          <w:tab w:val="clear" w:pos="1080"/>
          <w:tab w:val="num" w:pos="720"/>
        </w:tabs>
        <w:spacing w:after="120"/>
        <w:ind w:left="0" w:firstLine="0"/>
        <w:jc w:val="both"/>
      </w:pPr>
      <w:r>
        <w:lastRenderedPageBreak/>
        <w:t>C</w:t>
      </w:r>
      <w:r w:rsidRPr="00740EAF">
        <w:t>hanges in extent of natural vegetation over time</w:t>
      </w:r>
    </w:p>
    <w:p w:rsidR="00CF167F" w:rsidRDefault="00B279B0">
      <w:pPr>
        <w:numPr>
          <w:ilvl w:val="0"/>
          <w:numId w:val="17"/>
        </w:numPr>
        <w:tabs>
          <w:tab w:val="clear" w:pos="1080"/>
          <w:tab w:val="num" w:pos="720"/>
        </w:tabs>
        <w:spacing w:after="120"/>
        <w:ind w:left="0" w:firstLine="0"/>
        <w:jc w:val="both"/>
      </w:pPr>
      <w:r>
        <w:t>Improvement of richness of species in places where monitoring will take place</w:t>
      </w:r>
    </w:p>
    <w:p w:rsidR="00CF167F" w:rsidRDefault="00B279B0">
      <w:pPr>
        <w:numPr>
          <w:ilvl w:val="0"/>
          <w:numId w:val="17"/>
        </w:numPr>
        <w:tabs>
          <w:tab w:val="clear" w:pos="1080"/>
          <w:tab w:val="num" w:pos="720"/>
        </w:tabs>
        <w:spacing w:after="120"/>
        <w:ind w:left="0" w:firstLine="0"/>
        <w:jc w:val="both"/>
      </w:pPr>
      <w:r>
        <w:t>Improve connectivity and reduce fragmentation index</w:t>
      </w:r>
    </w:p>
    <w:p w:rsidR="00CF167F" w:rsidRDefault="00B279B0">
      <w:pPr>
        <w:numPr>
          <w:ilvl w:val="0"/>
          <w:numId w:val="17"/>
        </w:numPr>
        <w:tabs>
          <w:tab w:val="clear" w:pos="1080"/>
          <w:tab w:val="num" w:pos="720"/>
        </w:tabs>
        <w:spacing w:after="120"/>
        <w:ind w:left="0" w:firstLine="0"/>
        <w:jc w:val="both"/>
      </w:pPr>
      <w:r>
        <w:t>Improve habitat and viability for endangered species to be identified in monitoring protocol</w:t>
      </w:r>
    </w:p>
    <w:p w:rsidR="00CF167F" w:rsidRDefault="00B279B0">
      <w:pPr>
        <w:numPr>
          <w:ilvl w:val="0"/>
          <w:numId w:val="17"/>
        </w:numPr>
        <w:tabs>
          <w:tab w:val="clear" w:pos="1080"/>
          <w:tab w:val="num" w:pos="720"/>
        </w:tabs>
        <w:spacing w:after="120"/>
        <w:ind w:left="0" w:firstLine="0"/>
        <w:jc w:val="both"/>
      </w:pPr>
      <w:r>
        <w:t>I</w:t>
      </w:r>
      <w:r w:rsidRPr="00740EAF">
        <w:t>mproved management of protected areas (e.g., increase</w:t>
      </w:r>
      <w:r>
        <w:t>d</w:t>
      </w:r>
      <w:r w:rsidRPr="00740EAF">
        <w:t xml:space="preserve"> funding, increase</w:t>
      </w:r>
      <w:r>
        <w:t>d</w:t>
      </w:r>
      <w:r w:rsidRPr="00740EAF">
        <w:t xml:space="preserve"> number of park guards, im</w:t>
      </w:r>
      <w:r>
        <w:t xml:space="preserve">provement of management plan), </w:t>
      </w:r>
    </w:p>
    <w:p w:rsidR="00B279B0" w:rsidRPr="00697194" w:rsidRDefault="00B279B0" w:rsidP="00245C4C">
      <w:pPr>
        <w:spacing w:after="120"/>
        <w:jc w:val="both"/>
        <w:rPr>
          <w:i/>
        </w:rPr>
      </w:pPr>
      <w:r>
        <w:tab/>
      </w:r>
      <w:r w:rsidRPr="00697194">
        <w:rPr>
          <w:i/>
        </w:rPr>
        <w:t xml:space="preserve">Social:  </w:t>
      </w:r>
    </w:p>
    <w:p w:rsidR="00B279B0" w:rsidRDefault="00B279B0" w:rsidP="00245C4C">
      <w:pPr>
        <w:numPr>
          <w:ilvl w:val="0"/>
          <w:numId w:val="23"/>
        </w:numPr>
        <w:spacing w:after="120"/>
        <w:ind w:left="0" w:firstLine="0"/>
        <w:jc w:val="both"/>
      </w:pPr>
      <w:r w:rsidRPr="006C44EA">
        <w:t>The direct project beneficiaries are</w:t>
      </w:r>
      <w:r>
        <w:t xml:space="preserve"> both the service users, namely</w:t>
      </w:r>
      <w:r w:rsidRPr="006C44EA">
        <w:t xml:space="preserve"> the inhabitants of the municipalities </w:t>
      </w:r>
      <w:r>
        <w:t xml:space="preserve">or cities </w:t>
      </w:r>
      <w:r w:rsidRPr="006C44EA">
        <w:t xml:space="preserve">which </w:t>
      </w:r>
      <w:r>
        <w:t>get</w:t>
      </w:r>
      <w:r w:rsidRPr="006C44EA">
        <w:t xml:space="preserve"> the water from these rivers</w:t>
      </w:r>
      <w:r>
        <w:t xml:space="preserve">, </w:t>
      </w:r>
      <w:r w:rsidRPr="006C44EA">
        <w:t>as well as f</w:t>
      </w:r>
      <w:r>
        <w:t>armers and agro</w:t>
      </w:r>
      <w:r w:rsidRPr="006C44EA">
        <w:t xml:space="preserve"> businesses that use water for irrigation and industrial settlements located in the area</w:t>
      </w:r>
      <w:r>
        <w:t xml:space="preserve"> and those farmers that provide the hydrological environmental services in the upper part of the watersheds</w:t>
      </w:r>
      <w:r w:rsidRPr="006C44EA">
        <w:t xml:space="preserve">. </w:t>
      </w:r>
      <w:r>
        <w:t>Local landowners who will be compensated for agreeing to set their land aside for conservation will also benefit financially from environmental payments. The projects funded or implemented by the Water Fund will contribute to social strengthening as long as actual involvement of local communities in the decision-making process is guaranteed. I</w:t>
      </w:r>
      <w:r w:rsidRPr="00E27C6F">
        <w:t>mproving the living conditions of rural populations</w:t>
      </w:r>
      <w:r>
        <w:t xml:space="preserve"> settled </w:t>
      </w:r>
      <w:r w:rsidRPr="00E27C6F">
        <w:t>in the watersheds</w:t>
      </w:r>
      <w:r>
        <w:t xml:space="preserve"> and building their capacity constitutes another project goal. Indicators of impact will include:</w:t>
      </w:r>
    </w:p>
    <w:p w:rsidR="00CF167F" w:rsidRDefault="00B279B0">
      <w:pPr>
        <w:numPr>
          <w:ilvl w:val="0"/>
          <w:numId w:val="18"/>
        </w:numPr>
        <w:tabs>
          <w:tab w:val="clear" w:pos="1080"/>
          <w:tab w:val="num" w:pos="720"/>
        </w:tabs>
        <w:spacing w:after="120"/>
        <w:ind w:left="0" w:firstLine="0"/>
        <w:jc w:val="both"/>
      </w:pPr>
      <w:r>
        <w:t xml:space="preserve"># </w:t>
      </w:r>
      <w:proofErr w:type="gramStart"/>
      <w:r>
        <w:t>of</w:t>
      </w:r>
      <w:proofErr w:type="gramEnd"/>
      <w:r>
        <w:t xml:space="preserve"> families receiving direct or indirect payments in the watershed areas.</w:t>
      </w:r>
    </w:p>
    <w:p w:rsidR="00CF167F" w:rsidRDefault="00B279B0">
      <w:pPr>
        <w:numPr>
          <w:ilvl w:val="0"/>
          <w:numId w:val="18"/>
        </w:numPr>
        <w:tabs>
          <w:tab w:val="clear" w:pos="1080"/>
          <w:tab w:val="num" w:pos="720"/>
        </w:tabs>
        <w:spacing w:after="120"/>
        <w:ind w:left="0" w:firstLine="0"/>
        <w:jc w:val="both"/>
      </w:pPr>
      <w:r>
        <w:t xml:space="preserve">$ </w:t>
      </w:r>
      <w:proofErr w:type="gramStart"/>
      <w:r>
        <w:t>per</w:t>
      </w:r>
      <w:proofErr w:type="gramEnd"/>
      <w:r>
        <w:t xml:space="preserve"> family per year (or equivalent in project costs) coming from the payment for environmental services.</w:t>
      </w:r>
    </w:p>
    <w:p w:rsidR="00CF167F" w:rsidRDefault="00B279B0">
      <w:pPr>
        <w:numPr>
          <w:ilvl w:val="0"/>
          <w:numId w:val="18"/>
        </w:numPr>
        <w:tabs>
          <w:tab w:val="clear" w:pos="1080"/>
          <w:tab w:val="num" w:pos="720"/>
        </w:tabs>
        <w:spacing w:after="120"/>
        <w:ind w:left="0" w:firstLine="0"/>
        <w:jc w:val="both"/>
      </w:pPr>
      <w:r>
        <w:t>Improvement in local capacity</w:t>
      </w:r>
    </w:p>
    <w:p w:rsidR="00B279B0" w:rsidRPr="00697194" w:rsidRDefault="00B279B0" w:rsidP="00245C4C">
      <w:pPr>
        <w:spacing w:after="120"/>
        <w:jc w:val="both"/>
        <w:rPr>
          <w:i/>
        </w:rPr>
      </w:pPr>
      <w:r>
        <w:tab/>
      </w:r>
      <w:r w:rsidRPr="00697194">
        <w:rPr>
          <w:i/>
        </w:rPr>
        <w:t xml:space="preserve">Economic:  </w:t>
      </w:r>
    </w:p>
    <w:p w:rsidR="00B279B0" w:rsidRDefault="00B279B0" w:rsidP="00245C4C">
      <w:pPr>
        <w:numPr>
          <w:ilvl w:val="0"/>
          <w:numId w:val="23"/>
        </w:numPr>
        <w:spacing w:after="120"/>
        <w:ind w:left="0" w:firstLine="0"/>
        <w:jc w:val="both"/>
      </w:pPr>
      <w:r>
        <w:t>Depending on the type of environmental service setting, economic impacts will vary too. Water facilities will reduce treatment costs due to better quality of water naturally flowing from the watershed. Large water users such as agricultural associations will avoid future investments to obtain water from other places. Cities will obtain better water quality and hopefully sufficient quantity allowing them to also steer clear of future outlays to secure water for their population. Indicators of impact will include:</w:t>
      </w:r>
    </w:p>
    <w:p w:rsidR="00CF167F" w:rsidRDefault="00843879">
      <w:pPr>
        <w:numPr>
          <w:ilvl w:val="0"/>
          <w:numId w:val="19"/>
        </w:numPr>
        <w:tabs>
          <w:tab w:val="clear" w:pos="1080"/>
          <w:tab w:val="num" w:pos="720"/>
        </w:tabs>
        <w:spacing w:after="120"/>
        <w:ind w:left="0" w:firstLine="0"/>
        <w:jc w:val="both"/>
      </w:pPr>
      <w:r>
        <w:t>Cost savings</w:t>
      </w:r>
      <w:r w:rsidR="00B279B0">
        <w:t xml:space="preserve"> / year on treatment cost of water utility companies</w:t>
      </w:r>
    </w:p>
    <w:p w:rsidR="00CF167F" w:rsidRDefault="00843879">
      <w:pPr>
        <w:numPr>
          <w:ilvl w:val="0"/>
          <w:numId w:val="19"/>
        </w:numPr>
        <w:tabs>
          <w:tab w:val="clear" w:pos="1080"/>
          <w:tab w:val="num" w:pos="720"/>
        </w:tabs>
        <w:spacing w:after="120"/>
        <w:ind w:left="0" w:firstLine="0"/>
        <w:jc w:val="both"/>
      </w:pPr>
      <w:r>
        <w:t>Additional earnings</w:t>
      </w:r>
      <w:r w:rsidR="00B279B0">
        <w:t xml:space="preserve"> / ha by farmers and agricultural associations / cooperatives and by utility company on water sold due to improvement in water quality.</w:t>
      </w:r>
    </w:p>
    <w:p w:rsidR="00CF167F" w:rsidRDefault="00B279B0">
      <w:pPr>
        <w:numPr>
          <w:ilvl w:val="0"/>
          <w:numId w:val="19"/>
        </w:numPr>
        <w:tabs>
          <w:tab w:val="clear" w:pos="1080"/>
          <w:tab w:val="num" w:pos="720"/>
        </w:tabs>
        <w:spacing w:after="120"/>
        <w:ind w:left="0" w:firstLine="0"/>
        <w:jc w:val="both"/>
      </w:pPr>
      <w:r>
        <w:t>Other associated risks due to water scarcity or sediments to be identified by the monitoring component of the project.</w:t>
      </w:r>
    </w:p>
    <w:p w:rsidR="00B279B0" w:rsidRPr="00697194" w:rsidRDefault="00B279B0" w:rsidP="00245C4C">
      <w:pPr>
        <w:spacing w:after="120"/>
        <w:jc w:val="both"/>
        <w:rPr>
          <w:i/>
        </w:rPr>
      </w:pPr>
      <w:r>
        <w:tab/>
      </w:r>
      <w:r w:rsidRPr="00697194">
        <w:rPr>
          <w:i/>
        </w:rPr>
        <w:t xml:space="preserve">Institutional: </w:t>
      </w:r>
    </w:p>
    <w:p w:rsidR="00B279B0" w:rsidRDefault="00B279B0" w:rsidP="00245C4C">
      <w:pPr>
        <w:numPr>
          <w:ilvl w:val="0"/>
          <w:numId w:val="23"/>
        </w:numPr>
        <w:spacing w:after="120"/>
        <w:ind w:left="0" w:firstLine="0"/>
        <w:jc w:val="both"/>
      </w:pPr>
      <w:r>
        <w:t>Water Funds are structured to ensure an innovative integrated resource management vision, in which public-private partnerships are designed in a participatory way to ensure stakeholder-led decision-making. Indicators of impact will include:</w:t>
      </w:r>
    </w:p>
    <w:p w:rsidR="00CF167F" w:rsidRDefault="00B279B0">
      <w:pPr>
        <w:numPr>
          <w:ilvl w:val="0"/>
          <w:numId w:val="20"/>
        </w:numPr>
        <w:tabs>
          <w:tab w:val="clear" w:pos="1080"/>
          <w:tab w:val="num" w:pos="720"/>
        </w:tabs>
        <w:spacing w:after="120"/>
        <w:ind w:left="0" w:firstLine="0"/>
        <w:jc w:val="both"/>
      </w:pPr>
      <w:r>
        <w:t>Balanced participation and decision-making by different stakeholders in the governance of the Water Fund mechanism.</w:t>
      </w:r>
    </w:p>
    <w:p w:rsidR="00CF167F" w:rsidRDefault="00B279B0">
      <w:pPr>
        <w:numPr>
          <w:ilvl w:val="0"/>
          <w:numId w:val="20"/>
        </w:numPr>
        <w:tabs>
          <w:tab w:val="clear" w:pos="1080"/>
          <w:tab w:val="num" w:pos="720"/>
        </w:tabs>
        <w:spacing w:after="120"/>
        <w:ind w:left="0" w:firstLine="0"/>
        <w:jc w:val="both"/>
      </w:pPr>
      <w:r>
        <w:lastRenderedPageBreak/>
        <w:t>T</w:t>
      </w:r>
      <w:r w:rsidRPr="00740EAF">
        <w:t xml:space="preserve">otal number of stakeholders </w:t>
      </w:r>
      <w:r>
        <w:t xml:space="preserve">(individuals and institutions) </w:t>
      </w:r>
      <w:r w:rsidRPr="00740EAF">
        <w:t>involved in the fund (public and private)</w:t>
      </w:r>
    </w:p>
    <w:p w:rsidR="00CF167F" w:rsidRDefault="00B279B0">
      <w:pPr>
        <w:numPr>
          <w:ilvl w:val="0"/>
          <w:numId w:val="20"/>
        </w:numPr>
        <w:tabs>
          <w:tab w:val="clear" w:pos="1080"/>
          <w:tab w:val="num" w:pos="720"/>
        </w:tabs>
        <w:spacing w:after="120"/>
        <w:ind w:left="0" w:firstLine="0"/>
        <w:jc w:val="both"/>
      </w:pPr>
      <w:r>
        <w:t>An accountability system (quarterly reviews to Board of Governors and annual written reports to public) will show indicators on environmental, social and economic performance.</w:t>
      </w:r>
    </w:p>
    <w:p w:rsidR="00CF167F" w:rsidRDefault="00B279B0">
      <w:pPr>
        <w:numPr>
          <w:ilvl w:val="0"/>
          <w:numId w:val="20"/>
        </w:numPr>
        <w:tabs>
          <w:tab w:val="clear" w:pos="1080"/>
          <w:tab w:val="num" w:pos="720"/>
        </w:tabs>
        <w:spacing w:after="120"/>
        <w:ind w:left="0" w:firstLine="0"/>
        <w:jc w:val="both"/>
      </w:pPr>
      <w:r>
        <w:t>H</w:t>
      </w:r>
      <w:r w:rsidRPr="00281E50">
        <w:t>old annual public report</w:t>
      </w:r>
      <w:r>
        <w:t>ing</w:t>
      </w:r>
      <w:r w:rsidRPr="00281E50">
        <w:t xml:space="preserve"> audiences target</w:t>
      </w:r>
      <w:r>
        <w:t>ed</w:t>
      </w:r>
      <w:r w:rsidRPr="00281E50">
        <w:t xml:space="preserve"> </w:t>
      </w:r>
      <w:r>
        <w:t xml:space="preserve">at </w:t>
      </w:r>
      <w:r w:rsidRPr="00281E50">
        <w:t xml:space="preserve">water users and </w:t>
      </w:r>
      <w:r>
        <w:t xml:space="preserve">also the </w:t>
      </w:r>
      <w:r w:rsidRPr="00281E50">
        <w:t>general public</w:t>
      </w:r>
      <w:r>
        <w:t>.</w:t>
      </w:r>
    </w:p>
    <w:p w:rsidR="00CF167F" w:rsidRDefault="00B279B0">
      <w:pPr>
        <w:numPr>
          <w:ilvl w:val="0"/>
          <w:numId w:val="20"/>
        </w:numPr>
        <w:tabs>
          <w:tab w:val="clear" w:pos="1080"/>
          <w:tab w:val="num" w:pos="720"/>
        </w:tabs>
        <w:spacing w:after="120"/>
        <w:ind w:left="0" w:firstLine="0"/>
        <w:jc w:val="both"/>
      </w:pPr>
      <w:r>
        <w:t>Information about the project results delivered to inhabitants who benefit from the project through a partnership with local newspapers and radio stations. Number of publications or radio news bulletins and a biannual opinion survey.</w:t>
      </w:r>
    </w:p>
    <w:p w:rsidR="00B279B0" w:rsidRPr="00DD6646" w:rsidRDefault="00B279B0" w:rsidP="004D7BA7">
      <w:pPr>
        <w:spacing w:after="120"/>
        <w:jc w:val="both"/>
        <w:rPr>
          <w:i/>
        </w:rPr>
      </w:pPr>
      <w:r>
        <w:rPr>
          <w:b/>
        </w:rPr>
        <w:t>VI</w:t>
      </w:r>
      <w:r w:rsidRPr="00867A0C">
        <w:rPr>
          <w:b/>
        </w:rPr>
        <w:t xml:space="preserve">. </w:t>
      </w:r>
      <w:r w:rsidRPr="0071779E">
        <w:rPr>
          <w:b/>
        </w:rPr>
        <w:t>GEF Additionality:</w:t>
      </w:r>
    </w:p>
    <w:p w:rsidR="00B279B0" w:rsidRDefault="00B279B0" w:rsidP="004D7BA7">
      <w:pPr>
        <w:numPr>
          <w:ilvl w:val="0"/>
          <w:numId w:val="23"/>
        </w:numPr>
        <w:tabs>
          <w:tab w:val="left" w:pos="-1440"/>
          <w:tab w:val="left" w:pos="-720"/>
        </w:tabs>
        <w:spacing w:after="120"/>
        <w:ind w:left="0" w:firstLine="0"/>
        <w:jc w:val="both"/>
        <w:rPr>
          <w:lang w:val="en-GB"/>
        </w:rPr>
      </w:pPr>
      <w:r>
        <w:rPr>
          <w:lang w:val="en-GB"/>
        </w:rPr>
        <w:t xml:space="preserve">This Platform is designed to ensure the effectiveness of </w:t>
      </w:r>
      <w:r w:rsidR="00AD7366">
        <w:rPr>
          <w:lang w:val="en-GB"/>
        </w:rPr>
        <w:t xml:space="preserve">the </w:t>
      </w:r>
      <w:r>
        <w:rPr>
          <w:lang w:val="en-GB"/>
        </w:rPr>
        <w:t xml:space="preserve">IDB as a GEF executing agency and the Conservancy as the project executing agency to advance freshwater protection across </w:t>
      </w:r>
      <w:r w:rsidR="008A54C6">
        <w:rPr>
          <w:lang w:val="en-GB"/>
        </w:rPr>
        <w:t>LAC</w:t>
      </w:r>
      <w:r>
        <w:rPr>
          <w:lang w:val="en-GB"/>
        </w:rPr>
        <w:t xml:space="preserve">. </w:t>
      </w:r>
    </w:p>
    <w:p w:rsidR="00B279B0" w:rsidRDefault="00B279B0" w:rsidP="004D7BA7">
      <w:pPr>
        <w:numPr>
          <w:ilvl w:val="0"/>
          <w:numId w:val="23"/>
        </w:numPr>
        <w:tabs>
          <w:tab w:val="left" w:pos="-1440"/>
          <w:tab w:val="left" w:pos="-720"/>
        </w:tabs>
        <w:spacing w:after="120"/>
        <w:ind w:left="0" w:firstLine="0"/>
        <w:jc w:val="both"/>
        <w:rPr>
          <w:lang w:val="en-GB"/>
        </w:rPr>
      </w:pPr>
      <w:r w:rsidRPr="00F52904">
        <w:t>T</w:t>
      </w:r>
      <w:r w:rsidRPr="00F52904">
        <w:rPr>
          <w:lang w:val="en-GB"/>
        </w:rPr>
        <w:t xml:space="preserve">he GEF funds will be applied for scaling up and replicating </w:t>
      </w:r>
      <w:r>
        <w:rPr>
          <w:lang w:val="en-GB"/>
        </w:rPr>
        <w:t xml:space="preserve">the </w:t>
      </w:r>
      <w:r w:rsidRPr="00F52904">
        <w:rPr>
          <w:lang w:val="en-GB"/>
        </w:rPr>
        <w:t xml:space="preserve">Water Funds </w:t>
      </w:r>
      <w:r>
        <w:rPr>
          <w:lang w:val="en-GB"/>
        </w:rPr>
        <w:t xml:space="preserve">in the region to achieve </w:t>
      </w:r>
      <w:r w:rsidRPr="00F52904">
        <w:rPr>
          <w:lang w:val="en-GB"/>
        </w:rPr>
        <w:t xml:space="preserve">additional global environmental benefits. GEF funding will help move </w:t>
      </w:r>
      <w:r w:rsidR="00AD7366">
        <w:rPr>
          <w:lang w:val="en-GB"/>
        </w:rPr>
        <w:t xml:space="preserve">the </w:t>
      </w:r>
      <w:r w:rsidRPr="00F52904">
        <w:rPr>
          <w:lang w:val="en-GB"/>
        </w:rPr>
        <w:t xml:space="preserve">Water Fund development beyond a site-by-site basis to provide biodiversity conservation at the scales needed in response to on-going watershed degradation and loss of freshwater species and ecosystems. </w:t>
      </w:r>
    </w:p>
    <w:p w:rsidR="00B279B0" w:rsidRPr="00AD7366" w:rsidRDefault="00B279B0" w:rsidP="004D7BA7">
      <w:pPr>
        <w:numPr>
          <w:ilvl w:val="0"/>
          <w:numId w:val="23"/>
        </w:numPr>
        <w:tabs>
          <w:tab w:val="left" w:pos="-1440"/>
          <w:tab w:val="left" w:pos="-720"/>
        </w:tabs>
        <w:spacing w:after="120"/>
        <w:ind w:left="0" w:firstLine="0"/>
        <w:jc w:val="both"/>
        <w:rPr>
          <w:lang w:val="en-GB"/>
        </w:rPr>
      </w:pPr>
      <w:r>
        <w:rPr>
          <w:lang w:val="en-GB"/>
        </w:rPr>
        <w:t xml:space="preserve">The Platform will advance the Council’s mandate to </w:t>
      </w:r>
      <w:r w:rsidRPr="008F738D">
        <w:t>enhance the level of</w:t>
      </w:r>
      <w:r>
        <w:t xml:space="preserve"> </w:t>
      </w:r>
      <w:r w:rsidRPr="008F738D">
        <w:t>engagement of the GEF with the</w:t>
      </w:r>
      <w:r>
        <w:t xml:space="preserve"> </w:t>
      </w:r>
      <w:r w:rsidRPr="008F738D">
        <w:t>private sector as a means to</w:t>
      </w:r>
      <w:r>
        <w:t xml:space="preserve"> </w:t>
      </w:r>
      <w:r w:rsidRPr="008F738D">
        <w:t>generate global environmental</w:t>
      </w:r>
      <w:r>
        <w:t xml:space="preserve"> </w:t>
      </w:r>
      <w:r w:rsidRPr="008F738D">
        <w:t>benefits in a sustainable and cost</w:t>
      </w:r>
      <w:r>
        <w:t xml:space="preserve"> </w:t>
      </w:r>
      <w:r w:rsidRPr="008F738D">
        <w:t>effective</w:t>
      </w:r>
      <w:r>
        <w:t xml:space="preserve"> </w:t>
      </w:r>
      <w:r w:rsidRPr="008F738D">
        <w:t>manner</w:t>
      </w:r>
      <w:r>
        <w:t>.</w:t>
      </w:r>
      <w:r w:rsidRPr="008F738D">
        <w:rPr>
          <w:lang w:val="en-GB"/>
        </w:rPr>
        <w:t xml:space="preserve"> </w:t>
      </w:r>
      <w:r>
        <w:t>GEF’s funding of the proposed Platform will leverage significant contributions from multiple sources including governments, bilateral aid agencies, foundations, and most notably the private sector ac</w:t>
      </w:r>
      <w:r w:rsidRPr="008F738D">
        <w:t xml:space="preserve">ross </w:t>
      </w:r>
      <w:r w:rsidR="008A54C6">
        <w:t>LAC</w:t>
      </w:r>
      <w:r w:rsidRPr="008F738D">
        <w:t xml:space="preserve">. </w:t>
      </w:r>
      <w:r>
        <w:rPr>
          <w:lang w:val="en-GB"/>
        </w:rPr>
        <w:t xml:space="preserve">The Platform is designed to change behaviour in the private sector which is essential in achieving GEF objectives.  The establishment of this Platform for private-sector entities participation will influence investment decision-making towards technology and infrastructure investments that yield global environmental benefits.  </w:t>
      </w:r>
      <w:r w:rsidRPr="008F738D">
        <w:rPr>
          <w:lang w:val="en-GB"/>
        </w:rPr>
        <w:t xml:space="preserve">The GEF funded activities will be additional in the sense that they will respond directly and specifically to the operational programs of GEF and fill possible operational gaps in understanding and approaches identified by the Scientific and Technical Advisory Panel (STAP) under Payment for Environmental Services (Guideline Document </w:t>
      </w:r>
      <w:r w:rsidRPr="008F738D">
        <w:t>GEF/C.35/ Inf.12, June 2, 2009)</w:t>
      </w:r>
      <w:r>
        <w:t>.</w:t>
      </w:r>
    </w:p>
    <w:p w:rsidR="00AD7366" w:rsidRPr="00AD7366" w:rsidRDefault="00AD7366" w:rsidP="004D7BA7">
      <w:pPr>
        <w:numPr>
          <w:ilvl w:val="0"/>
          <w:numId w:val="23"/>
        </w:numPr>
        <w:tabs>
          <w:tab w:val="left" w:pos="-1440"/>
          <w:tab w:val="left" w:pos="-720"/>
        </w:tabs>
        <w:spacing w:after="120"/>
        <w:ind w:left="0" w:firstLine="0"/>
        <w:jc w:val="both"/>
        <w:rPr>
          <w:lang w:val="en-GB"/>
        </w:rPr>
      </w:pPr>
      <w:r w:rsidRPr="00AD7366">
        <w:rPr>
          <w:lang w:val="en-GB"/>
        </w:rPr>
        <w:t>The GEF funds will be applied to conducting diagnostic analyses, establishing long-term cooperative mechanisms, and supporting associated institutional strengthening that will capture payment for environmental services. Specifically, GEF funding will be directed primarily at designing, negotiating, capitalizing and implementing the new Water Funds in at least five priority watersheds. This process will include community consultations and identification of the threats to biodiversity and ecosystems, indicator development, baseline definition and monitoring of biodiversity and other global benefits derived from the proposed mechanisms, and knowledge management. The Platform will demonstrate methodologies and policy tools that could be replicated on a larger scale by other partners in other regions of the globe</w:t>
      </w:r>
      <w:r>
        <w:rPr>
          <w:lang w:val="en-GB"/>
        </w:rPr>
        <w:t>.</w:t>
      </w:r>
    </w:p>
    <w:p w:rsidR="00B279B0" w:rsidRDefault="000E3257" w:rsidP="004D7BA7">
      <w:pPr>
        <w:numPr>
          <w:ilvl w:val="0"/>
          <w:numId w:val="23"/>
        </w:numPr>
        <w:spacing w:after="120"/>
        <w:ind w:left="0" w:firstLine="0"/>
        <w:jc w:val="both"/>
      </w:pPr>
      <w:r w:rsidRPr="000E3257">
        <w:rPr>
          <w:lang w:val="en-GB"/>
        </w:rPr>
        <w:t>GE</w:t>
      </w:r>
      <w:r w:rsidR="00B279B0" w:rsidRPr="008F738D">
        <w:t xml:space="preserve">F </w:t>
      </w:r>
      <w:r w:rsidR="00B279B0">
        <w:t xml:space="preserve">is essential for the Platform as it can help </w:t>
      </w:r>
      <w:r w:rsidR="00B279B0" w:rsidRPr="008F738D">
        <w:t>facilitat</w:t>
      </w:r>
      <w:r w:rsidR="00B279B0">
        <w:t>e</w:t>
      </w:r>
      <w:r w:rsidR="00B279B0" w:rsidRPr="008F738D">
        <w:t xml:space="preserve"> </w:t>
      </w:r>
      <w:r w:rsidR="00B279B0">
        <w:t xml:space="preserve">a </w:t>
      </w:r>
      <w:r w:rsidR="00B279B0" w:rsidRPr="008F738D">
        <w:t>supportive policy and</w:t>
      </w:r>
      <w:r w:rsidR="00B279B0">
        <w:t xml:space="preserve"> </w:t>
      </w:r>
      <w:r w:rsidR="00B279B0" w:rsidRPr="008F738D">
        <w:t>institutional environment</w:t>
      </w:r>
      <w:r w:rsidR="00B279B0">
        <w:t>, provide f</w:t>
      </w:r>
      <w:r w:rsidR="00B279B0" w:rsidRPr="008F738D">
        <w:t>inancial support for</w:t>
      </w:r>
      <w:r w:rsidR="00B279B0">
        <w:t xml:space="preserve"> </w:t>
      </w:r>
      <w:r w:rsidR="00B279B0" w:rsidRPr="008F738D">
        <w:t>incremental</w:t>
      </w:r>
      <w:r w:rsidR="00B279B0">
        <w:t xml:space="preserve"> and </w:t>
      </w:r>
      <w:r w:rsidR="00B279B0" w:rsidRPr="008F738D">
        <w:t>transient risk in</w:t>
      </w:r>
      <w:r w:rsidR="00B279B0">
        <w:t xml:space="preserve"> the establishment of Water Funds, and provide ac</w:t>
      </w:r>
      <w:r w:rsidR="00B279B0" w:rsidRPr="008F738D">
        <w:t>cess to worldwide experience and</w:t>
      </w:r>
      <w:r w:rsidR="00B279B0">
        <w:t xml:space="preserve"> </w:t>
      </w:r>
      <w:r w:rsidR="00B279B0" w:rsidRPr="008F738D">
        <w:t>global information networks</w:t>
      </w:r>
    </w:p>
    <w:p w:rsidR="00B279B0" w:rsidRPr="00867A0C" w:rsidRDefault="00B279B0" w:rsidP="004D7BA7">
      <w:pPr>
        <w:numPr>
          <w:ilvl w:val="0"/>
          <w:numId w:val="44"/>
        </w:numPr>
        <w:spacing w:after="120"/>
        <w:ind w:left="0" w:firstLine="0"/>
        <w:jc w:val="both"/>
        <w:rPr>
          <w:b/>
          <w:i/>
        </w:rPr>
      </w:pPr>
      <w:r>
        <w:rPr>
          <w:b/>
          <w:i/>
        </w:rPr>
        <w:t>GEF Leveraging</w:t>
      </w:r>
      <w:r w:rsidRPr="00867A0C">
        <w:rPr>
          <w:b/>
          <w:i/>
        </w:rPr>
        <w:t>:</w:t>
      </w:r>
    </w:p>
    <w:p w:rsidR="00B279B0" w:rsidRDefault="00B279B0" w:rsidP="004D7BA7">
      <w:pPr>
        <w:numPr>
          <w:ilvl w:val="0"/>
          <w:numId w:val="23"/>
        </w:numPr>
        <w:spacing w:after="120"/>
        <w:ind w:left="0" w:firstLine="0"/>
        <w:jc w:val="both"/>
      </w:pPr>
      <w:r>
        <w:t>GEF’s contribution to the platform will be matched by a ratio of 1:3 from donations coming from the private sector, the Conservancy, and local and regional governments and public companies. Thus, the Platform’s Water Funds component will raise at least 15 million dollars from local, national and international sources in the selected countries.</w:t>
      </w:r>
    </w:p>
    <w:p w:rsidR="00B279B0" w:rsidRDefault="00B279B0" w:rsidP="004D7BA7">
      <w:pPr>
        <w:numPr>
          <w:ilvl w:val="0"/>
          <w:numId w:val="23"/>
        </w:numPr>
        <w:spacing w:after="120"/>
        <w:ind w:left="0" w:firstLine="0"/>
        <w:jc w:val="both"/>
      </w:pPr>
      <w:r>
        <w:lastRenderedPageBreak/>
        <w:t>These assumptions are based on the following trends and projections from the feasibility studies done for the Water Funds:</w:t>
      </w:r>
    </w:p>
    <w:p w:rsidR="00B279B0" w:rsidRPr="00AE5308" w:rsidRDefault="00B279B0" w:rsidP="004D7BA7">
      <w:pPr>
        <w:numPr>
          <w:ilvl w:val="0"/>
          <w:numId w:val="6"/>
        </w:numPr>
        <w:spacing w:after="120"/>
        <w:ind w:left="0" w:firstLine="0"/>
        <w:jc w:val="both"/>
      </w:pPr>
      <w:r>
        <w:t xml:space="preserve">Quito Water Fund has capital of nearly US$ 6 million after 9 years. </w:t>
      </w:r>
      <w:r w:rsidRPr="00AE5308">
        <w:t>It has actually doubled its initial projections.</w:t>
      </w:r>
    </w:p>
    <w:p w:rsidR="00B279B0" w:rsidRDefault="00B279B0" w:rsidP="004D7BA7">
      <w:pPr>
        <w:numPr>
          <w:ilvl w:val="0"/>
          <w:numId w:val="6"/>
        </w:numPr>
        <w:spacing w:after="120"/>
        <w:ind w:left="0" w:firstLine="0"/>
        <w:jc w:val="both"/>
      </w:pPr>
      <w:r>
        <w:t>Bogota Water Fund has seed capital of US$ 650,000.</w:t>
      </w:r>
    </w:p>
    <w:p w:rsidR="00B279B0" w:rsidRDefault="00B279B0" w:rsidP="004D7BA7">
      <w:pPr>
        <w:numPr>
          <w:ilvl w:val="0"/>
          <w:numId w:val="6"/>
        </w:numPr>
        <w:spacing w:after="120"/>
        <w:ind w:left="0" w:firstLine="0"/>
        <w:jc w:val="both"/>
      </w:pPr>
      <w:r>
        <w:t>East Cauca Valley Water Fund has seed capital of US$ 2.1 million.</w:t>
      </w:r>
    </w:p>
    <w:p w:rsidR="00B279B0" w:rsidRDefault="00B279B0" w:rsidP="004D7BA7">
      <w:pPr>
        <w:numPr>
          <w:ilvl w:val="0"/>
          <w:numId w:val="6"/>
        </w:numPr>
        <w:spacing w:after="120"/>
        <w:ind w:left="0" w:firstLine="0"/>
        <w:jc w:val="both"/>
      </w:pPr>
      <w:proofErr w:type="spellStart"/>
      <w:r>
        <w:t>Paute</w:t>
      </w:r>
      <w:proofErr w:type="spellEnd"/>
      <w:r>
        <w:t xml:space="preserve"> Water Fund has US$ 500,000.</w:t>
      </w:r>
    </w:p>
    <w:p w:rsidR="00B279B0" w:rsidRDefault="00B279B0" w:rsidP="004D7BA7">
      <w:pPr>
        <w:numPr>
          <w:ilvl w:val="0"/>
          <w:numId w:val="6"/>
        </w:numPr>
        <w:spacing w:after="120"/>
        <w:ind w:left="0" w:firstLine="0"/>
        <w:jc w:val="both"/>
      </w:pPr>
      <w:r>
        <w:t xml:space="preserve">The Bogota, East Cauca Valley, </w:t>
      </w:r>
      <w:proofErr w:type="spellStart"/>
      <w:r>
        <w:t>Paute</w:t>
      </w:r>
      <w:proofErr w:type="spellEnd"/>
      <w:r>
        <w:t xml:space="preserve"> and Zamora Water Funds are expected to leverage at least US$ 10 million together over the next 5 years (conservative scenario).</w:t>
      </w:r>
    </w:p>
    <w:p w:rsidR="00B279B0" w:rsidRDefault="00B279B0" w:rsidP="004D7BA7">
      <w:pPr>
        <w:numPr>
          <w:ilvl w:val="0"/>
          <w:numId w:val="23"/>
        </w:numPr>
        <w:spacing w:after="120"/>
        <w:ind w:left="0" w:firstLine="0"/>
        <w:jc w:val="both"/>
      </w:pPr>
      <w:r>
        <w:t xml:space="preserve">Another potential financial benefit is a sort of multiplier effect that would see an increase in public and private funding directed at watershed protection, i.e. benefiting the various Water Funds but also other watershed protection-related activities in </w:t>
      </w:r>
      <w:r w:rsidR="006F4BE4">
        <w:t>the Water Fund</w:t>
      </w:r>
      <w:r>
        <w:t>s’ region.</w:t>
      </w:r>
    </w:p>
    <w:p w:rsidR="00B279B0" w:rsidRPr="00C57F44" w:rsidRDefault="00B279B0" w:rsidP="004D7BA7">
      <w:pPr>
        <w:numPr>
          <w:ilvl w:val="0"/>
          <w:numId w:val="44"/>
        </w:numPr>
        <w:spacing w:after="120"/>
        <w:ind w:left="0" w:firstLine="0"/>
        <w:jc w:val="both"/>
        <w:rPr>
          <w:b/>
          <w:i/>
        </w:rPr>
      </w:pPr>
      <w:r w:rsidRPr="00C57F44">
        <w:rPr>
          <w:b/>
          <w:i/>
        </w:rPr>
        <w:t>Benefits &amp; Return</w:t>
      </w:r>
      <w:r>
        <w:rPr>
          <w:b/>
          <w:i/>
        </w:rPr>
        <w:t>:</w:t>
      </w:r>
    </w:p>
    <w:p w:rsidR="00B279B0" w:rsidRDefault="00B279B0" w:rsidP="004D7BA7">
      <w:pPr>
        <w:numPr>
          <w:ilvl w:val="0"/>
          <w:numId w:val="23"/>
        </w:numPr>
        <w:spacing w:after="120"/>
        <w:ind w:left="0" w:firstLine="0"/>
        <w:jc w:val="both"/>
      </w:pPr>
      <w:r>
        <w:t xml:space="preserve">The Platform will generate a number of tangible benefits and returns, </w:t>
      </w:r>
      <w:r w:rsidRPr="008020F7">
        <w:t>some</w:t>
      </w:r>
      <w:r>
        <w:t xml:space="preserve"> of which can actually be quantified.</w:t>
      </w:r>
    </w:p>
    <w:p w:rsidR="00B279B0" w:rsidRDefault="00B279B0" w:rsidP="004D7BA7">
      <w:pPr>
        <w:numPr>
          <w:ilvl w:val="0"/>
          <w:numId w:val="23"/>
        </w:numPr>
        <w:spacing w:after="120"/>
        <w:ind w:left="0" w:firstLine="0"/>
        <w:jc w:val="both"/>
      </w:pPr>
      <w:r>
        <w:t>Water utilities and farmers entering into agreements with the various Water Funds will be the ones to enjoy direct economic returns and benefits in the context of this Platform. Even though it is difficult to estimate a precise amount, it is expected that water utilities will incur cost savings on treatment and dam operations.</w:t>
      </w:r>
      <w:r w:rsidRPr="00996AD4">
        <w:rPr>
          <w:color w:val="FF0000"/>
        </w:rPr>
        <w:t xml:space="preserve"> </w:t>
      </w:r>
      <w:r w:rsidRPr="00552267">
        <w:t>Based on models developed by the Conservancy and Water Utility companies,</w:t>
      </w:r>
      <w:r>
        <w:rPr>
          <w:color w:val="FF0000"/>
        </w:rPr>
        <w:t xml:space="preserve"> </w:t>
      </w:r>
      <w:r w:rsidR="000E3257" w:rsidRPr="000E3257">
        <w:t xml:space="preserve">most </w:t>
      </w:r>
      <w:r>
        <w:t>farmers should increase their annual incomes after the third year due to implementation of best agricultural best practices that increase productivity or payment of conservation agreements</w:t>
      </w:r>
      <w:r w:rsidRPr="00996AD4">
        <w:rPr>
          <w:color w:val="FF0000"/>
        </w:rPr>
        <w:t>.</w:t>
      </w:r>
    </w:p>
    <w:p w:rsidR="00B279B0" w:rsidRDefault="00B279B0" w:rsidP="004D7BA7">
      <w:pPr>
        <w:numPr>
          <w:ilvl w:val="0"/>
          <w:numId w:val="23"/>
        </w:numPr>
        <w:spacing w:after="120"/>
        <w:ind w:left="0" w:firstLine="0"/>
        <w:jc w:val="both"/>
      </w:pPr>
      <w:r>
        <w:t>Another benefit that is at the intersection of conservation and economics is the fact that as a result of the Water Funds’ interventions watershed protection strategy would be more effective than a “business as usual” approach. What this mean</w:t>
      </w:r>
      <w:r w:rsidR="00304AD0">
        <w:t>s</w:t>
      </w:r>
      <w:r>
        <w:t xml:space="preserve"> is that conservation benefits of the projects implemented i</w:t>
      </w:r>
      <w:r w:rsidRPr="00BB2F9E">
        <w:t xml:space="preserve">n watershed </w:t>
      </w:r>
      <w:r>
        <w:t xml:space="preserve">areas (possibly expressed in marginal monetary gains from having more abundant and/or quality water) would outweigh </w:t>
      </w:r>
      <w:r w:rsidRPr="00BB2F9E">
        <w:t>operational recurrent costs in filtration or capital cost of new infrastructure development or other sort of investment</w:t>
      </w:r>
      <w:r>
        <w:t>s made by water utilities to improve water sourcing.</w:t>
      </w:r>
    </w:p>
    <w:p w:rsidR="00B279B0" w:rsidRDefault="00B279B0" w:rsidP="00245C4C">
      <w:pPr>
        <w:spacing w:after="120"/>
        <w:jc w:val="both"/>
        <w:rPr>
          <w:b/>
        </w:rPr>
      </w:pPr>
      <w:r>
        <w:rPr>
          <w:b/>
        </w:rPr>
        <w:t>VII. Platform</w:t>
      </w:r>
      <w:r w:rsidRPr="00C061F4">
        <w:rPr>
          <w:b/>
        </w:rPr>
        <w:t xml:space="preserve"> Management</w:t>
      </w:r>
    </w:p>
    <w:p w:rsidR="00B279B0" w:rsidRPr="00302E23" w:rsidRDefault="00B279B0" w:rsidP="00245C4C">
      <w:pPr>
        <w:numPr>
          <w:ilvl w:val="0"/>
          <w:numId w:val="45"/>
        </w:numPr>
        <w:spacing w:after="120"/>
        <w:ind w:left="0" w:firstLine="0"/>
        <w:jc w:val="both"/>
        <w:rPr>
          <w:b/>
          <w:i/>
        </w:rPr>
      </w:pPr>
      <w:r>
        <w:rPr>
          <w:b/>
          <w:i/>
        </w:rPr>
        <w:t>Management Structure</w:t>
      </w:r>
    </w:p>
    <w:p w:rsidR="00B279B0" w:rsidRDefault="00B279B0" w:rsidP="00245C4C">
      <w:pPr>
        <w:numPr>
          <w:ilvl w:val="0"/>
          <w:numId w:val="23"/>
        </w:numPr>
        <w:spacing w:after="120"/>
        <w:ind w:left="0" w:firstLine="0"/>
        <w:jc w:val="both"/>
      </w:pPr>
      <w:r>
        <w:t xml:space="preserve">Figure 4 shows the management structure for the Platform. The Platform will be led, managed and implemented by the Conservancy’s Latin American Regional Office. A project manager would be hired to oversee the management of the Platform. A Joint Management Committee between the Conservancy and </w:t>
      </w:r>
      <w:r w:rsidR="00AD7366">
        <w:t xml:space="preserve">the </w:t>
      </w:r>
      <w:r w:rsidR="00BF4CDA">
        <w:t xml:space="preserve">IDB will approve work </w:t>
      </w:r>
      <w:r>
        <w:t>plans</w:t>
      </w:r>
      <w:r w:rsidR="00BF4CDA">
        <w:t>;</w:t>
      </w:r>
      <w:r>
        <w:t xml:space="preserve"> hold quarterly meetings to review progress and performance on each project supported under the Platform. The Conservancy and </w:t>
      </w:r>
      <w:r w:rsidR="00AD7366">
        <w:t>the IDB</w:t>
      </w:r>
      <w:r>
        <w:t xml:space="preserve"> will coordinate internally with its country-based staff to ensure coherent approaches and actions. </w:t>
      </w:r>
    </w:p>
    <w:p w:rsidR="00B279B0" w:rsidRDefault="00B279B0" w:rsidP="00245C4C">
      <w:pPr>
        <w:numPr>
          <w:ilvl w:val="0"/>
          <w:numId w:val="23"/>
        </w:numPr>
        <w:spacing w:after="120"/>
        <w:ind w:left="0" w:firstLine="0"/>
        <w:jc w:val="both"/>
      </w:pPr>
      <w:r>
        <w:t xml:space="preserve">As with the Quito Water Fund, the Conservancy will be on the Board and Technical Advisory Committee of the Water Funds supported by the Platform. The Conservancy will make formal request to stakeholders for approval for this in close collaboration with </w:t>
      </w:r>
      <w:r w:rsidR="00AD7366">
        <w:t>the IDB</w:t>
      </w:r>
      <w:r>
        <w:t>.</w:t>
      </w:r>
    </w:p>
    <w:p w:rsidR="00787198" w:rsidRDefault="00787198" w:rsidP="004D7BA7">
      <w:pPr>
        <w:spacing w:after="120"/>
        <w:jc w:val="center"/>
        <w:rPr>
          <w:b/>
        </w:rPr>
      </w:pPr>
    </w:p>
    <w:p w:rsidR="00787198" w:rsidRDefault="00787198" w:rsidP="004D7BA7">
      <w:pPr>
        <w:spacing w:after="120"/>
        <w:jc w:val="center"/>
        <w:rPr>
          <w:b/>
        </w:rPr>
      </w:pPr>
    </w:p>
    <w:p w:rsidR="00B279B0" w:rsidRPr="00900D40" w:rsidRDefault="00B279B0" w:rsidP="004D7BA7">
      <w:pPr>
        <w:spacing w:after="120"/>
        <w:jc w:val="center"/>
        <w:rPr>
          <w:b/>
        </w:rPr>
      </w:pPr>
      <w:r w:rsidRPr="00900D40">
        <w:rPr>
          <w:b/>
        </w:rPr>
        <w:lastRenderedPageBreak/>
        <w:t>F</w:t>
      </w:r>
      <w:r>
        <w:rPr>
          <w:b/>
        </w:rPr>
        <w:t>igure</w:t>
      </w:r>
      <w:r w:rsidRPr="00900D40">
        <w:rPr>
          <w:b/>
        </w:rPr>
        <w:t xml:space="preserve"> </w:t>
      </w:r>
      <w:r>
        <w:rPr>
          <w:b/>
        </w:rPr>
        <w:t>4</w:t>
      </w:r>
      <w:r w:rsidRPr="00900D40">
        <w:rPr>
          <w:b/>
        </w:rPr>
        <w:t xml:space="preserve">: </w:t>
      </w:r>
      <w:r>
        <w:rPr>
          <w:b/>
        </w:rPr>
        <w:t>Platform Management Structure</w:t>
      </w:r>
    </w:p>
    <w:p w:rsidR="00B279B0" w:rsidRDefault="008A54C6" w:rsidP="00245C4C">
      <w:pPr>
        <w:spacing w:after="120"/>
        <w:jc w:val="both"/>
      </w:pPr>
      <w:r>
        <w:rPr>
          <w:noProof/>
        </w:rPr>
        <w:drawing>
          <wp:inline distT="0" distB="0" distL="0" distR="0">
            <wp:extent cx="6049010" cy="4044315"/>
            <wp:effectExtent l="19050" t="0" r="889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a:stretch>
                      <a:fillRect/>
                    </a:stretch>
                  </pic:blipFill>
                  <pic:spPr bwMode="auto">
                    <a:xfrm>
                      <a:off x="0" y="0"/>
                      <a:ext cx="6049010" cy="4044315"/>
                    </a:xfrm>
                    <a:prstGeom prst="rect">
                      <a:avLst/>
                    </a:prstGeom>
                    <a:noFill/>
                    <a:ln w="9525">
                      <a:noFill/>
                      <a:miter lim="800000"/>
                      <a:headEnd/>
                      <a:tailEnd/>
                    </a:ln>
                  </pic:spPr>
                </pic:pic>
              </a:graphicData>
            </a:graphic>
          </wp:inline>
        </w:drawing>
      </w:r>
    </w:p>
    <w:p w:rsidR="00B279B0" w:rsidRDefault="00B279B0" w:rsidP="00245C4C">
      <w:pPr>
        <w:numPr>
          <w:ilvl w:val="0"/>
          <w:numId w:val="23"/>
        </w:numPr>
        <w:spacing w:after="120"/>
        <w:ind w:left="0" w:firstLine="0"/>
        <w:jc w:val="both"/>
      </w:pPr>
      <w:r>
        <w:t>The program management, selection criteria, implementation plan, safeguard policies, disbursement, procurement, knowledge management system, and financial management will be described in further detail in an Operations Manual to be developed in coordination with the IDB. The Manual will detail the performance indicators, as approved by the IDB. It will also provide guidance on how this Platform implementation will help address those obstacles to effectiveness that the GEF has identified to payment for environmental service approaches, i.e</w:t>
      </w:r>
      <w:r w:rsidRPr="00C57F44">
        <w:t>.</w:t>
      </w:r>
      <w:r>
        <w:t xml:space="preserve"> non-compliance, poor administrative selection, spatial demand spillovers, and </w:t>
      </w:r>
      <w:r w:rsidRPr="00C57F44">
        <w:t>adverse self-selection</w:t>
      </w:r>
      <w:r>
        <w:t xml:space="preserve">. </w:t>
      </w:r>
    </w:p>
    <w:p w:rsidR="00B279B0" w:rsidRDefault="00B279B0" w:rsidP="00245C4C">
      <w:pPr>
        <w:numPr>
          <w:ilvl w:val="0"/>
          <w:numId w:val="23"/>
        </w:numPr>
        <w:spacing w:after="120"/>
        <w:ind w:left="0" w:firstLine="0"/>
        <w:jc w:val="both"/>
      </w:pPr>
      <w:r>
        <w:t xml:space="preserve">The Operations Manual will be completed after the proposal receives the no-objection from GEF’s Council and in preparation for CEO endorsement. Grant disbursement will be conditioned on the approval of the Operations Manual by the IDB as the GEF </w:t>
      </w:r>
      <w:r w:rsidR="00AD7366">
        <w:t xml:space="preserve">Executing </w:t>
      </w:r>
      <w:r>
        <w:t>Agency.</w:t>
      </w:r>
    </w:p>
    <w:p w:rsidR="00B279B0" w:rsidRDefault="00B279B0" w:rsidP="00245C4C">
      <w:pPr>
        <w:numPr>
          <w:ilvl w:val="0"/>
          <w:numId w:val="23"/>
        </w:numPr>
        <w:spacing w:after="120"/>
        <w:ind w:left="0" w:firstLine="0"/>
        <w:jc w:val="both"/>
      </w:pPr>
      <w:r>
        <w:t>Operations Manuals will be developed for each Water Fund that will be expected to help contribute to knowledge management.</w:t>
      </w:r>
    </w:p>
    <w:p w:rsidR="00B279B0" w:rsidRPr="00302E23" w:rsidRDefault="00B279B0" w:rsidP="00245C4C">
      <w:pPr>
        <w:numPr>
          <w:ilvl w:val="0"/>
          <w:numId w:val="45"/>
        </w:numPr>
        <w:spacing w:after="120"/>
        <w:ind w:left="0" w:firstLine="0"/>
        <w:jc w:val="both"/>
        <w:rPr>
          <w:b/>
          <w:i/>
        </w:rPr>
      </w:pPr>
      <w:r>
        <w:rPr>
          <w:b/>
          <w:i/>
        </w:rPr>
        <w:t>Disbursement and Implementation</w:t>
      </w:r>
    </w:p>
    <w:p w:rsidR="00B279B0" w:rsidRDefault="00B279B0" w:rsidP="00245C4C">
      <w:pPr>
        <w:numPr>
          <w:ilvl w:val="0"/>
          <w:numId w:val="23"/>
        </w:numPr>
        <w:spacing w:after="120"/>
        <w:ind w:left="0" w:firstLine="0"/>
        <w:jc w:val="both"/>
      </w:pPr>
      <w:r>
        <w:t>Disbursements by the IDB will be carried out in consultation with the Conservancy. An implementation plan will be developed and included in the Project’s Operations Manual.</w:t>
      </w:r>
      <w:r w:rsidDel="00A8650A">
        <w:t xml:space="preserve"> </w:t>
      </w:r>
    </w:p>
    <w:p w:rsidR="00B279B0" w:rsidRDefault="00B279B0" w:rsidP="00245C4C">
      <w:pPr>
        <w:numPr>
          <w:ilvl w:val="0"/>
          <w:numId w:val="23"/>
        </w:numPr>
        <w:spacing w:after="120"/>
        <w:ind w:left="0" w:firstLine="0"/>
        <w:jc w:val="both"/>
      </w:pPr>
      <w:r>
        <w:t xml:space="preserve">The Conservancy will administer the resources disbursed by </w:t>
      </w:r>
      <w:r w:rsidR="00AD7366">
        <w:t>the IDB</w:t>
      </w:r>
      <w:r>
        <w:t>, through agreements defined in the Operations Manual. The Conservancy has the financial mechanisms and standard operating procedures (SOPs) to be able to effectively administer the funds and ensure successful implementation of the Platform activities.</w:t>
      </w:r>
    </w:p>
    <w:p w:rsidR="00B279B0" w:rsidRPr="00C061F4" w:rsidRDefault="00B279B0" w:rsidP="00245C4C">
      <w:pPr>
        <w:numPr>
          <w:ilvl w:val="0"/>
          <w:numId w:val="23"/>
        </w:numPr>
        <w:spacing w:after="120"/>
        <w:ind w:left="0" w:firstLine="0"/>
        <w:jc w:val="both"/>
      </w:pPr>
      <w:r>
        <w:t xml:space="preserve">The Platform will be implemented with the on-going and complete engagement of the private sector. The implementation of the Platform will build on the Conservancy’s experience in testing the </w:t>
      </w:r>
      <w:r>
        <w:lastRenderedPageBreak/>
        <w:t>interest of the private sector in such mechanisms as financial tools for biodiversity conservation. All areas selected for Water Funds will comply with the criteria delineated in the Operations Manual. New areas will be added from financial resources leveraged through this Platform.</w:t>
      </w:r>
    </w:p>
    <w:p w:rsidR="00B279B0" w:rsidRPr="00C061F4" w:rsidRDefault="00B279B0" w:rsidP="00245C4C">
      <w:pPr>
        <w:spacing w:after="120"/>
        <w:jc w:val="both"/>
        <w:rPr>
          <w:b/>
        </w:rPr>
      </w:pPr>
      <w:r>
        <w:rPr>
          <w:b/>
        </w:rPr>
        <w:t>VIII.</w:t>
      </w:r>
      <w:r w:rsidRPr="00C061F4">
        <w:rPr>
          <w:b/>
        </w:rPr>
        <w:t xml:space="preserve"> Knowledge Management</w:t>
      </w:r>
    </w:p>
    <w:p w:rsidR="00B279B0" w:rsidRPr="00006C88" w:rsidRDefault="00B279B0" w:rsidP="00245C4C">
      <w:pPr>
        <w:numPr>
          <w:ilvl w:val="0"/>
          <w:numId w:val="23"/>
        </w:numPr>
        <w:spacing w:after="120"/>
        <w:ind w:left="0" w:firstLine="0"/>
        <w:jc w:val="both"/>
      </w:pPr>
      <w:r>
        <w:t xml:space="preserve">In consultation with the IDB, the Management Team and all staff involved in implementation of this Platform teams will focus on innovation and sharing of lessons learned throughout this Platform’s implementation. They will be able to draw on </w:t>
      </w:r>
      <w:r w:rsidR="00AD7366">
        <w:t xml:space="preserve">the </w:t>
      </w:r>
      <w:r>
        <w:t xml:space="preserve">IDB’s existing mechanisms for knowledge management. The Operations Manual will include more details on </w:t>
      </w:r>
      <w:r w:rsidR="006F4BE4">
        <w:t>the Water Fund</w:t>
      </w:r>
      <w:r>
        <w:t>’s knowledge management system.</w:t>
      </w:r>
    </w:p>
    <w:p w:rsidR="00B279B0" w:rsidRPr="00C061F4" w:rsidRDefault="00B279B0" w:rsidP="00245C4C">
      <w:pPr>
        <w:spacing w:after="120"/>
        <w:jc w:val="both"/>
      </w:pPr>
      <w:r>
        <w:rPr>
          <w:b/>
        </w:rPr>
        <w:t>IX.</w:t>
      </w:r>
      <w:r w:rsidRPr="00C061F4">
        <w:rPr>
          <w:b/>
        </w:rPr>
        <w:t xml:space="preserve"> Institutional Approach</w:t>
      </w:r>
    </w:p>
    <w:p w:rsidR="00B279B0" w:rsidRDefault="00B279B0" w:rsidP="00245C4C">
      <w:pPr>
        <w:numPr>
          <w:ilvl w:val="0"/>
          <w:numId w:val="23"/>
        </w:numPr>
        <w:spacing w:after="120"/>
        <w:ind w:left="0" w:firstLine="0"/>
        <w:jc w:val="both"/>
      </w:pPr>
      <w:r>
        <w:t xml:space="preserve">The proposed Platform will be implemented by the IDB with the Conservancy as the executing partner. Other agencies involved in implementation of the Water Funds include the Centro </w:t>
      </w:r>
      <w:proofErr w:type="spellStart"/>
      <w:r>
        <w:t>Internacional</w:t>
      </w:r>
      <w:proofErr w:type="spellEnd"/>
      <w:r>
        <w:t xml:space="preserve"> de </w:t>
      </w:r>
      <w:proofErr w:type="spellStart"/>
      <w:r>
        <w:t>Agricultura</w:t>
      </w:r>
      <w:proofErr w:type="spellEnd"/>
      <w:r>
        <w:t xml:space="preserve"> Tropical (CIAT), the Trust Funds created to manage the Water Funds, the water utilities, the national parks agencies, private companies, and others.</w:t>
      </w:r>
    </w:p>
    <w:p w:rsidR="00B279B0" w:rsidRPr="00C061F4" w:rsidRDefault="00B279B0" w:rsidP="001C7D43">
      <w:pPr>
        <w:spacing w:after="120"/>
        <w:jc w:val="both"/>
        <w:rPr>
          <w:b/>
        </w:rPr>
      </w:pPr>
      <w:r>
        <w:rPr>
          <w:b/>
        </w:rPr>
        <w:t xml:space="preserve">X. </w:t>
      </w:r>
      <w:r w:rsidRPr="00C061F4">
        <w:rPr>
          <w:b/>
        </w:rPr>
        <w:t xml:space="preserve">Fiduciary </w:t>
      </w:r>
      <w:r>
        <w:rPr>
          <w:b/>
        </w:rPr>
        <w:t>O</w:t>
      </w:r>
      <w:r w:rsidRPr="00C061F4">
        <w:rPr>
          <w:b/>
        </w:rPr>
        <w:t xml:space="preserve">versight </w:t>
      </w:r>
      <w:r>
        <w:rPr>
          <w:b/>
        </w:rPr>
        <w:t>A</w:t>
      </w:r>
      <w:r w:rsidRPr="00C061F4">
        <w:rPr>
          <w:b/>
        </w:rPr>
        <w:t xml:space="preserve">rrangements and </w:t>
      </w:r>
      <w:r>
        <w:rPr>
          <w:b/>
        </w:rPr>
        <w:t>S</w:t>
      </w:r>
      <w:r w:rsidRPr="00C061F4">
        <w:rPr>
          <w:b/>
        </w:rPr>
        <w:t xml:space="preserve">afeguard </w:t>
      </w:r>
      <w:r>
        <w:rPr>
          <w:b/>
        </w:rPr>
        <w:t>P</w:t>
      </w:r>
      <w:r w:rsidRPr="00C061F4">
        <w:rPr>
          <w:b/>
        </w:rPr>
        <w:t xml:space="preserve">rocedures and </w:t>
      </w:r>
      <w:r>
        <w:rPr>
          <w:b/>
        </w:rPr>
        <w:t>F</w:t>
      </w:r>
      <w:r w:rsidRPr="00C061F4">
        <w:rPr>
          <w:b/>
        </w:rPr>
        <w:t>rameworks</w:t>
      </w:r>
    </w:p>
    <w:p w:rsidR="00B279B0" w:rsidRPr="00C061F4" w:rsidRDefault="00B279B0" w:rsidP="001C7D43">
      <w:pPr>
        <w:numPr>
          <w:ilvl w:val="0"/>
          <w:numId w:val="23"/>
        </w:numPr>
        <w:autoSpaceDE w:val="0"/>
        <w:autoSpaceDN w:val="0"/>
        <w:spacing w:after="120"/>
        <w:ind w:left="0" w:firstLine="0"/>
        <w:jc w:val="both"/>
      </w:pPr>
      <w:r>
        <w:t xml:space="preserve">The fiduciary arrangements and social and environmental safeguard procedures and frameworks will be those of the IDB as the GEF </w:t>
      </w:r>
      <w:r w:rsidR="00AD7366">
        <w:t xml:space="preserve">Executing </w:t>
      </w:r>
      <w:r>
        <w:t>Agency and of the countries in which the project’s Water Funds are located.</w:t>
      </w:r>
    </w:p>
    <w:p w:rsidR="00B279B0" w:rsidRDefault="00B279B0" w:rsidP="001C7D43">
      <w:pPr>
        <w:spacing w:after="120"/>
        <w:jc w:val="both"/>
        <w:rPr>
          <w:b/>
        </w:rPr>
      </w:pPr>
      <w:r>
        <w:rPr>
          <w:b/>
        </w:rPr>
        <w:t xml:space="preserve">XI. </w:t>
      </w:r>
      <w:r w:rsidRPr="00C061F4">
        <w:rPr>
          <w:b/>
        </w:rPr>
        <w:t>Expected Global Environmental Benefits</w:t>
      </w:r>
    </w:p>
    <w:p w:rsidR="00B279B0" w:rsidRDefault="00B279B0" w:rsidP="001C7D43">
      <w:pPr>
        <w:numPr>
          <w:ilvl w:val="0"/>
          <w:numId w:val="23"/>
        </w:numPr>
        <w:autoSpaceDE w:val="0"/>
        <w:autoSpaceDN w:val="0"/>
        <w:spacing w:after="120"/>
        <w:ind w:left="0" w:firstLine="0"/>
        <w:jc w:val="both"/>
      </w:pPr>
      <w:r>
        <w:t>The proposed Platform aims to reduce the impact that some private sector companies can have on rapidly disappearing freshwater biodiversity as well as terrestrial and marine biodiversity that relies on freshwater systems. Investments will be directed towards conservation of biodiversity of global importance in the watersheds that provide water for human consumption. The Platform creates voluntary mechanisms that reduce the need for donor funds, directing private sector capital toward freshwater protection with returns on their investments.</w:t>
      </w:r>
      <w:r w:rsidR="002E665C">
        <w:t xml:space="preserve"> This is further elaborated in Annex A.</w:t>
      </w:r>
    </w:p>
    <w:p w:rsidR="00B279B0" w:rsidRPr="00006C88" w:rsidRDefault="00B279B0" w:rsidP="001C7D43">
      <w:pPr>
        <w:numPr>
          <w:ilvl w:val="0"/>
          <w:numId w:val="23"/>
        </w:numPr>
        <w:autoSpaceDE w:val="0"/>
        <w:autoSpaceDN w:val="0"/>
        <w:spacing w:after="120"/>
        <w:ind w:left="0" w:firstLine="0"/>
        <w:jc w:val="both"/>
      </w:pPr>
      <w:r>
        <w:t>This Platform supports the GEF objectives on biodiversity by: (</w:t>
      </w:r>
      <w:proofErr w:type="spellStart"/>
      <w:r>
        <w:t>i</w:t>
      </w:r>
      <w:proofErr w:type="spellEnd"/>
      <w:r>
        <w:t xml:space="preserve">) strengthening and financing protected area systems; (ii) improving management of upstream catchment areas with important freshwater and terrestrial biodiversity; (iii) scaling up watershed service markets for protection of ecosystem services; (iv) </w:t>
      </w:r>
      <w:r>
        <w:rPr>
          <w:rFonts w:eastAsia="SimSun" w:cs="Arial"/>
          <w:bCs/>
        </w:rPr>
        <w:t>quantifying stewardship approaches to provide improved information and data in order to support sustainable water management; (v) building capacity of the private sector and water utilities to work with communities and stakeholders on conservation of freshwater systems.</w:t>
      </w:r>
    </w:p>
    <w:p w:rsidR="00B279B0" w:rsidRPr="00380A78" w:rsidRDefault="00B279B0" w:rsidP="004549BE">
      <w:pPr>
        <w:pStyle w:val="Footer"/>
        <w:spacing w:after="80"/>
        <w:rPr>
          <w:rFonts w:hAnsi="Times New Roman Bold"/>
          <w:sz w:val="22"/>
          <w:szCs w:val="22"/>
        </w:rPr>
      </w:pPr>
      <w:r w:rsidRPr="00EA0573">
        <w:rPr>
          <w:b/>
          <w:color w:val="000000"/>
          <w:lang w:val="en-GB"/>
        </w:rPr>
        <w:t>XII.</w:t>
      </w:r>
      <w:r>
        <w:rPr>
          <w:color w:val="000000"/>
          <w:lang w:val="en-GB"/>
        </w:rPr>
        <w:t xml:space="preserve"> </w:t>
      </w:r>
      <w:r w:rsidRPr="006D4E1C">
        <w:rPr>
          <w:rFonts w:ascii="Times New Roman Bold"/>
          <w:b/>
          <w:smallCaps/>
        </w:rPr>
        <w:t xml:space="preserve">consistency </w:t>
      </w:r>
      <w:r>
        <w:rPr>
          <w:rFonts w:ascii="Times New Roman Bold"/>
          <w:b/>
          <w:smallCaps/>
        </w:rPr>
        <w:t xml:space="preserve">of the platform </w:t>
      </w:r>
      <w:r w:rsidRPr="006D4E1C">
        <w:rPr>
          <w:rFonts w:ascii="Times New Roman Bold"/>
          <w:b/>
          <w:smallCaps/>
        </w:rPr>
        <w:t>with national</w:t>
      </w:r>
      <w:r>
        <w:rPr>
          <w:rFonts w:ascii="Times New Roman Bold"/>
          <w:b/>
          <w:smallCaps/>
        </w:rPr>
        <w:t>/regional</w:t>
      </w:r>
      <w:r w:rsidRPr="006D4E1C">
        <w:rPr>
          <w:rFonts w:ascii="Times New Roman Bold"/>
          <w:b/>
          <w:smallCaps/>
        </w:rPr>
        <w:t xml:space="preserve"> priorities/plans</w:t>
      </w:r>
      <w:r>
        <w:rPr>
          <w:rFonts w:ascii="Times New Roman Bold"/>
          <w:b/>
          <w:smallCaps/>
        </w:rPr>
        <w:t>:</w:t>
      </w:r>
    </w:p>
    <w:p w:rsidR="00B279B0" w:rsidRDefault="00B279B0" w:rsidP="001C7D43">
      <w:pPr>
        <w:numPr>
          <w:ilvl w:val="0"/>
          <w:numId w:val="23"/>
        </w:numPr>
        <w:tabs>
          <w:tab w:val="left" w:pos="720"/>
        </w:tabs>
        <w:autoSpaceDE w:val="0"/>
        <w:autoSpaceDN w:val="0"/>
        <w:spacing w:after="120"/>
        <w:ind w:left="0" w:firstLine="0"/>
        <w:jc w:val="both"/>
        <w:rPr>
          <w:color w:val="000000"/>
          <w:lang w:val="en-GB"/>
        </w:rPr>
      </w:pPr>
      <w:r>
        <w:rPr>
          <w:color w:val="000000"/>
          <w:lang w:val="en-GB"/>
        </w:rPr>
        <w:t xml:space="preserve">The Platform is consistent with national policies and strategies for conservation of freshwater ecosystems and watershed management in the potential four countries involved (Mexico, Colombia, Peru and Brazil) and a Caribbean island country to be selected during Platform implementation. The selection of the specific sub-national locations will be done jointly between the Conservancy and the Bank’s Country Offices in coordination with the relevant national water authorities and protected area agencies.  </w:t>
      </w:r>
    </w:p>
    <w:p w:rsidR="00B279B0" w:rsidRPr="00E3407F" w:rsidRDefault="00B279B0" w:rsidP="004D7BA7">
      <w:pPr>
        <w:tabs>
          <w:tab w:val="left" w:pos="3960"/>
        </w:tabs>
        <w:rPr>
          <w:b/>
          <w:bCs/>
          <w:smallCaps/>
          <w:sz w:val="22"/>
          <w:szCs w:val="22"/>
        </w:rPr>
      </w:pPr>
      <w:r>
        <w:rPr>
          <w:b/>
          <w:bCs/>
          <w:smallCaps/>
          <w:sz w:val="22"/>
          <w:szCs w:val="22"/>
        </w:rPr>
        <w:t xml:space="preserve">XIII. </w:t>
      </w:r>
      <w:r w:rsidRPr="00E3407F">
        <w:rPr>
          <w:b/>
          <w:bCs/>
          <w:smallCaps/>
          <w:sz w:val="22"/>
          <w:szCs w:val="22"/>
        </w:rPr>
        <w:t xml:space="preserve">consistency of the platform with </w:t>
      </w:r>
      <w:hyperlink r:id="rId14" w:history="1">
        <w:proofErr w:type="spellStart"/>
        <w:r w:rsidRPr="00E3407F">
          <w:rPr>
            <w:rStyle w:val="Hyperlink"/>
            <w:b/>
            <w:bCs/>
            <w:smallCaps/>
            <w:sz w:val="22"/>
            <w:szCs w:val="22"/>
          </w:rPr>
          <w:t>gef</w:t>
        </w:r>
        <w:proofErr w:type="spellEnd"/>
        <w:r w:rsidRPr="00E3407F">
          <w:rPr>
            <w:rStyle w:val="Hyperlink"/>
            <w:b/>
            <w:bCs/>
            <w:smallCaps/>
            <w:sz w:val="22"/>
            <w:szCs w:val="22"/>
          </w:rPr>
          <w:t xml:space="preserve"> strategies</w:t>
        </w:r>
      </w:hyperlink>
      <w:r w:rsidRPr="00E3407F">
        <w:rPr>
          <w:b/>
          <w:bCs/>
          <w:smallCaps/>
          <w:sz w:val="22"/>
          <w:szCs w:val="22"/>
        </w:rPr>
        <w:t xml:space="preserve"> and strategic programs: </w:t>
      </w:r>
    </w:p>
    <w:p w:rsidR="00B279B0" w:rsidRDefault="00B279B0" w:rsidP="001C7D43">
      <w:pPr>
        <w:numPr>
          <w:ilvl w:val="0"/>
          <w:numId w:val="23"/>
        </w:numPr>
        <w:autoSpaceDE w:val="0"/>
        <w:autoSpaceDN w:val="0"/>
        <w:spacing w:after="120"/>
        <w:ind w:left="0" w:firstLine="0"/>
        <w:jc w:val="both"/>
        <w:rPr>
          <w:noProof/>
        </w:rPr>
      </w:pPr>
      <w:r>
        <w:rPr>
          <w:noProof/>
        </w:rPr>
        <w:t xml:space="preserve">The initiative will directly address the GEF Biodiversity Strategy, particularly Strategic Objective No. 1 (SO1), “ To Catalyze Sustainability of Protected Area (PA) Systems” and Strategic Objective No. 2 (S02), " To Mainstream Biodiversity in Productive Landscape/Seascapes and </w:t>
      </w:r>
      <w:r>
        <w:rPr>
          <w:noProof/>
        </w:rPr>
        <w:lastRenderedPageBreak/>
        <w:t xml:space="preserve">Sectors." Consistent with the Strategic Program #1 “Sustainable Financing of PA Systems at the National Level,”  the Platform advances </w:t>
      </w:r>
      <w:r>
        <w:t>sustainable finance of PAs and PA systems by establishing  public-private sector funds for the protection of biodiversity and freshwater ecosystems, developing scientific studies to direct highest return on conservation funding and strengthening financial planning and management capacity. The Platform also promotes Strategic Program No. 3 "Strengthening Terrestrial Protected Area Networks," since it aims to fill representation gaps in terrestrial and particularly freshwater ecosystems in national protected areas systems through the creation of new PAs and the expansion/strengthening of existing ones.  Finally, the Platform </w:t>
      </w:r>
      <w:r>
        <w:rPr>
          <w:noProof/>
        </w:rPr>
        <w:t xml:space="preserve">is also consistent with Biodiversity Strategic Program No. 5 “Fostering Markets for Biodiversity Goods and Services” as it uses a voluntary mechanism to harness local and regional financial resources. Specifically, </w:t>
      </w:r>
      <w:r>
        <w:t>Water Funds are long-term sources of financing for the conservation of protected and other designated areas that provide water and other ecological services to businesses and communities. Water Funds, consistent with the Earth Fund objectives, leverage funding for environmentally sound and sustainable economic development.</w:t>
      </w:r>
    </w:p>
    <w:p w:rsidR="00B279B0" w:rsidRPr="00A853E4" w:rsidRDefault="00B279B0" w:rsidP="004549BE">
      <w:pPr>
        <w:spacing w:after="80"/>
        <w:rPr>
          <w:b/>
          <w:bCs/>
          <w:smallCaps/>
          <w:sz w:val="22"/>
          <w:szCs w:val="22"/>
        </w:rPr>
      </w:pPr>
      <w:r>
        <w:rPr>
          <w:rFonts w:ascii="Times New Roman Bold" w:hAnsi="Times New Roman Bold"/>
          <w:b/>
          <w:smallCaps/>
          <w:sz w:val="22"/>
          <w:szCs w:val="22"/>
        </w:rPr>
        <w:t>XIV. Outline the C</w:t>
      </w:r>
      <w:r w:rsidRPr="006D4E1C">
        <w:rPr>
          <w:rFonts w:ascii="Times New Roman Bold" w:hAnsi="Times New Roman Bold"/>
          <w:b/>
          <w:smallCaps/>
          <w:sz w:val="22"/>
          <w:szCs w:val="22"/>
        </w:rPr>
        <w:t xml:space="preserve">oordination with other </w:t>
      </w:r>
      <w:r>
        <w:rPr>
          <w:rFonts w:ascii="Times New Roman Bold" w:hAnsi="Times New Roman Bold"/>
          <w:b/>
          <w:smallCaps/>
          <w:sz w:val="22"/>
          <w:szCs w:val="22"/>
        </w:rPr>
        <w:t>related initiatives:</w:t>
      </w:r>
      <w:r>
        <w:rPr>
          <w:color w:val="000000"/>
          <w:sz w:val="18"/>
          <w:szCs w:val="18"/>
        </w:rPr>
        <w:t xml:space="preserve"> </w:t>
      </w:r>
    </w:p>
    <w:p w:rsidR="00B279B0" w:rsidRPr="0011401D" w:rsidRDefault="00B279B0" w:rsidP="001C7D43">
      <w:pPr>
        <w:numPr>
          <w:ilvl w:val="0"/>
          <w:numId w:val="23"/>
        </w:numPr>
        <w:autoSpaceDE w:val="0"/>
        <w:autoSpaceDN w:val="0"/>
        <w:spacing w:after="120"/>
        <w:ind w:left="0" w:firstLine="0"/>
        <w:jc w:val="both"/>
        <w:rPr>
          <w:bCs/>
          <w:color w:val="000000"/>
        </w:rPr>
      </w:pPr>
      <w:r w:rsidRPr="0011401D">
        <w:rPr>
          <w:color w:val="000000"/>
        </w:rPr>
        <w:t xml:space="preserve">The Project Management Team and </w:t>
      </w:r>
      <w:r>
        <w:rPr>
          <w:color w:val="000000"/>
        </w:rPr>
        <w:t xml:space="preserve">all staff </w:t>
      </w:r>
      <w:r w:rsidRPr="0011401D">
        <w:rPr>
          <w:color w:val="000000"/>
        </w:rPr>
        <w:t>will be responsible for ensuring effective communications with related initiatives. The initiative will coordinate with all s</w:t>
      </w:r>
      <w:r w:rsidRPr="0011401D">
        <w:t xml:space="preserve">trategic alliances and projects active in freshwater protection and conservation finance, from the public and private sectors (national and international), bilateral and multilateral, (e.g. National Water Agencies, Water Fees Regulating Agencies, GEF, UNEP, UNDP, UN Water). The initiative will collaborate with programs and projects of ADERASA, the Inter-American Development Bank’s Water Initiative, the IFC, the </w:t>
      </w:r>
      <w:proofErr w:type="spellStart"/>
      <w:r w:rsidRPr="0011401D">
        <w:t>Katoomba</w:t>
      </w:r>
      <w:proofErr w:type="spellEnd"/>
      <w:r w:rsidRPr="0011401D">
        <w:t xml:space="preserve"> Group, and the Spanish Water &amp; Sanitation Fund for Latin America.</w:t>
      </w:r>
      <w:bookmarkStart w:id="74" w:name="pjCoordination"/>
      <w:r w:rsidRPr="0011401D">
        <w:t xml:space="preserve"> It will also collaborate with t</w:t>
      </w:r>
      <w:r w:rsidRPr="0011401D">
        <w:rPr>
          <w:noProof/>
        </w:rPr>
        <w:t xml:space="preserve">he Global Water Partnership (GWP) which is working to advance integrated water resource management. The Conservancy is a new member of the  World Water Council (WWC) and will work with WWC and its private sector and UN members. The Conservancy is also working with the new Latin America and the Caribbean Water Center </w:t>
      </w:r>
      <w:r>
        <w:rPr>
          <w:noProof/>
        </w:rPr>
        <w:t xml:space="preserve">co-founded by the IDB </w:t>
      </w:r>
      <w:r w:rsidRPr="0011401D">
        <w:rPr>
          <w:noProof/>
        </w:rPr>
        <w:t xml:space="preserve">on capacity building of professionals across the hemisphere. The Management Team and </w:t>
      </w:r>
      <w:r>
        <w:rPr>
          <w:noProof/>
        </w:rPr>
        <w:t>Country T</w:t>
      </w:r>
      <w:r w:rsidRPr="0011401D">
        <w:rPr>
          <w:noProof/>
        </w:rPr>
        <w:t>eams will determine best opportunities for linkages with existing programs and will ensure complementarity and avoid duplication of efforts.</w:t>
      </w:r>
      <w:r>
        <w:rPr>
          <w:rStyle w:val="FootnoteReference"/>
          <w:noProof/>
        </w:rPr>
        <w:footnoteReference w:id="22"/>
      </w:r>
      <w:r w:rsidRPr="0011401D">
        <w:rPr>
          <w:noProof/>
        </w:rPr>
        <w:t xml:space="preserve"> </w:t>
      </w:r>
    </w:p>
    <w:bookmarkEnd w:id="74"/>
    <w:p w:rsidR="00B279B0" w:rsidRPr="00A853E4" w:rsidRDefault="00B279B0" w:rsidP="004549BE">
      <w:pPr>
        <w:spacing w:after="120"/>
        <w:rPr>
          <w:sz w:val="22"/>
          <w:szCs w:val="22"/>
        </w:rPr>
      </w:pPr>
      <w:r>
        <w:rPr>
          <w:b/>
          <w:bCs/>
          <w:smallCaps/>
          <w:sz w:val="22"/>
          <w:szCs w:val="22"/>
        </w:rPr>
        <w:t xml:space="preserve">XV. value-added of GEF involvement in the platform demonstrated through </w:t>
      </w:r>
      <w:hyperlink r:id="rId15" w:history="1">
        <w:r w:rsidRPr="00CD5E2E">
          <w:rPr>
            <w:rStyle w:val="Hyperlink"/>
            <w:rFonts w:ascii="Times New Roman Bold" w:hAnsi="Times New Roman Bold"/>
            <w:b/>
            <w:smallCaps/>
            <w:sz w:val="22"/>
            <w:szCs w:val="22"/>
          </w:rPr>
          <w:t>incremental reasoning</w:t>
        </w:r>
      </w:hyperlink>
      <w:r w:rsidRPr="00EE19C6">
        <w:rPr>
          <w:rFonts w:ascii="Times New Roman Bold" w:hAnsi="Times New Roman Bold"/>
          <w:b/>
          <w:smallCaps/>
          <w:sz w:val="22"/>
          <w:szCs w:val="22"/>
        </w:rPr>
        <w:t xml:space="preserve"> </w:t>
      </w:r>
      <w:r>
        <w:rPr>
          <w:rFonts w:ascii="Times New Roman Bold" w:hAnsi="Times New Roman Bold"/>
          <w:smallCaps/>
          <w:sz w:val="22"/>
          <w:szCs w:val="22"/>
        </w:rPr>
        <w:t xml:space="preserve">:  </w:t>
      </w:r>
      <w:r w:rsidRPr="00976401">
        <w:rPr>
          <w:rFonts w:ascii="Times New Roman Bold" w:hAnsi="Times New Roman Bold"/>
          <w:b/>
          <w:smallCaps/>
          <w:sz w:val="18"/>
          <w:szCs w:val="18"/>
        </w:rPr>
        <w:t xml:space="preserve"> </w:t>
      </w:r>
      <w:r>
        <w:rPr>
          <w:rFonts w:ascii="Times New Roman Bold" w:hAnsi="Times New Roman Bold"/>
          <w:b/>
          <w:smallCaps/>
          <w:sz w:val="22"/>
          <w:szCs w:val="22"/>
        </w:rPr>
        <w:t xml:space="preserve"> </w:t>
      </w:r>
    </w:p>
    <w:p w:rsidR="00B279B0" w:rsidRPr="00E3407F" w:rsidRDefault="00B279B0" w:rsidP="004549BE">
      <w:pPr>
        <w:numPr>
          <w:ilvl w:val="0"/>
          <w:numId w:val="23"/>
        </w:numPr>
        <w:ind w:left="0" w:firstLine="0"/>
        <w:jc w:val="both"/>
      </w:pPr>
      <w:r>
        <w:t xml:space="preserve">As noted by the </w:t>
      </w:r>
      <w:r>
        <w:rPr>
          <w:bCs/>
        </w:rPr>
        <w:t xml:space="preserve">Fourteenth Meeting of the Forum of Ministers of the Environment of Latin America and the Caribbean, </w:t>
      </w:r>
      <w:r>
        <w:t>one of the challenges in protecting the environment and health of water resources across the hemisphere is to implement integral management systems that will incorporate the ecological expense of maintaining forests, wetlands, lagoon systems and coastal estuaries, in addition to seeking the manner in which to record the environmental services provided by ecosystems through appropriate economic instruments in such a way that the value of maintaining the health of these ecosystems can be appreciated. Overcoming these challenges</w:t>
      </w:r>
      <w:r>
        <w:rPr>
          <w:rFonts w:ascii="Arial" w:hAnsi="Arial" w:cs="Arial"/>
          <w:color w:val="0000FF"/>
          <w:sz w:val="20"/>
          <w:szCs w:val="20"/>
        </w:rPr>
        <w:t> </w:t>
      </w:r>
      <w:r>
        <w:t>requires effective engagement of the private sector and local authorities in investing in water resource management and watershed protection, as well as having</w:t>
      </w:r>
      <w:r>
        <w:rPr>
          <w:rFonts w:ascii="Arial" w:hAnsi="Arial" w:cs="Arial"/>
          <w:color w:val="0000FF"/>
          <w:sz w:val="20"/>
          <w:szCs w:val="20"/>
        </w:rPr>
        <w:t xml:space="preserve"> </w:t>
      </w:r>
      <w:r>
        <w:t>baseline information upon which to evaluate con</w:t>
      </w:r>
      <w:r w:rsidRPr="007F2B4C">
        <w:t>servation benefits.</w:t>
      </w:r>
      <w:r w:rsidRPr="007F2B4C">
        <w:rPr>
          <w:rFonts w:cs="Arial"/>
          <w:szCs w:val="20"/>
        </w:rPr>
        <w:t> </w:t>
      </w:r>
      <w:r w:rsidRPr="007F2B4C">
        <w:t> </w:t>
      </w:r>
      <w:r w:rsidRPr="007F2B4C">
        <w:rPr>
          <w:rFonts w:ascii="Arial" w:hAnsi="Arial" w:cs="Arial"/>
          <w:sz w:val="20"/>
          <w:szCs w:val="20"/>
        </w:rPr>
        <w:t> </w:t>
      </w:r>
      <w:r w:rsidRPr="007F2B4C">
        <w:t xml:space="preserve">Unlike the previous attempts at watershed management, this Platform will bring together the private sector, local authorities, NGOs, communities, academic institutions, and </w:t>
      </w:r>
      <w:r w:rsidRPr="007F2B4C">
        <w:lastRenderedPageBreak/>
        <w:t>other stakeholders to manage water resources in more coordinated and sustainable manner. The Platform will inform responses to c</w:t>
      </w:r>
      <w:r w:rsidRPr="007F2B4C">
        <w:rPr>
          <w:rFonts w:eastAsia="SimSun"/>
          <w:bCs/>
        </w:rPr>
        <w:t>hanges in regional patterns of water use given that</w:t>
      </w:r>
      <w:r>
        <w:rPr>
          <w:rFonts w:eastAsia="SimSun"/>
          <w:bCs/>
        </w:rPr>
        <w:t xml:space="preserve"> </w:t>
      </w:r>
      <w:r w:rsidRPr="007F2B4C">
        <w:rPr>
          <w:rFonts w:eastAsia="SimSun"/>
          <w:bCs/>
        </w:rPr>
        <w:t xml:space="preserve">Water Funds aim at improving water resource management at the watershed level. </w:t>
      </w:r>
      <w:r w:rsidRPr="007F2B4C">
        <w:t xml:space="preserve">Without the interventions performed under this </w:t>
      </w:r>
      <w:r>
        <w:t>P</w:t>
      </w:r>
      <w:r w:rsidRPr="007F2B4C">
        <w:t xml:space="preserve">latform, the existing watershed protection mechanisms will be limited in harnessing the potential for slowing or avoiding the loss of freshwater ecosystems at a larger scale. Across </w:t>
      </w:r>
      <w:r w:rsidR="008A54C6">
        <w:t>LAC</w:t>
      </w:r>
      <w:r w:rsidRPr="007F2B4C">
        <w:t>, this Platform will help the private sector and water utilities reduce their impacts on watersheds, the general public value environmental services, and build public and private sector confidence in sustainable water management. This intervention will help move integrated</w:t>
      </w:r>
      <w:r>
        <w:t xml:space="preserve"> water management from an exercise on paper to reality. </w:t>
      </w:r>
      <w:r w:rsidRPr="00E3407F">
        <w:t>The GEF’s name-recognition will bolster the attention paid to the role of protected areas in these approaches and mechanisms</w:t>
      </w:r>
      <w:r>
        <w:t>, thereby averting continued loss of protected area systems as they are converted for agriculture, mining and other uses.</w:t>
      </w:r>
      <w:r w:rsidRPr="00E3407F">
        <w:t xml:space="preserve"> </w:t>
      </w:r>
    </w:p>
    <w:p w:rsidR="00B279B0" w:rsidRDefault="00B279B0" w:rsidP="004549BE">
      <w:pPr>
        <w:rPr>
          <w:rFonts w:ascii="Arial" w:hAnsi="Arial" w:cs="Arial"/>
        </w:rPr>
      </w:pPr>
    </w:p>
    <w:p w:rsidR="00B279B0" w:rsidRDefault="00B279B0" w:rsidP="004549BE">
      <w:pPr>
        <w:spacing w:after="120"/>
        <w:rPr>
          <w:rFonts w:ascii="Times New Roman Bold" w:hAnsi="Times New Roman Bold"/>
          <w:b/>
          <w:smallCaps/>
          <w:sz w:val="22"/>
          <w:szCs w:val="22"/>
        </w:rPr>
      </w:pPr>
      <w:r>
        <w:rPr>
          <w:rFonts w:ascii="Times New Roman Bold" w:hAnsi="Times New Roman Bold"/>
          <w:b/>
          <w:bCs/>
          <w:smallCaps/>
          <w:sz w:val="22"/>
          <w:szCs w:val="22"/>
        </w:rPr>
        <w:t xml:space="preserve">XVI. </w:t>
      </w:r>
      <w:r w:rsidRPr="00007E9E">
        <w:rPr>
          <w:rFonts w:ascii="Times New Roman Bold" w:hAnsi="Times New Roman Bold"/>
          <w:b/>
          <w:bCs/>
          <w:smallCaps/>
          <w:sz w:val="22"/>
          <w:szCs w:val="22"/>
        </w:rPr>
        <w:t xml:space="preserve">risks, including climate change </w:t>
      </w:r>
      <w:proofErr w:type="gramStart"/>
      <w:r w:rsidRPr="00007E9E">
        <w:rPr>
          <w:rFonts w:ascii="Times New Roman Bold" w:hAnsi="Times New Roman Bold"/>
          <w:b/>
          <w:bCs/>
          <w:smallCaps/>
          <w:sz w:val="22"/>
          <w:szCs w:val="22"/>
        </w:rPr>
        <w:t>risks, that might prevent the project o</w:t>
      </w:r>
      <w:r>
        <w:rPr>
          <w:rFonts w:ascii="Times New Roman Bold" w:hAnsi="Times New Roman Bold"/>
          <w:b/>
          <w:bCs/>
          <w:smallCaps/>
          <w:sz w:val="22"/>
          <w:szCs w:val="22"/>
        </w:rPr>
        <w:t>bjective(s</w:t>
      </w:r>
      <w:proofErr w:type="gramEnd"/>
      <w:r>
        <w:rPr>
          <w:rFonts w:ascii="Times New Roman Bold" w:hAnsi="Times New Roman Bold"/>
          <w:b/>
          <w:bCs/>
          <w:smallCaps/>
          <w:sz w:val="22"/>
          <w:szCs w:val="22"/>
        </w:rPr>
        <w:t>) from being achieved, and if possible including risk mitigation measures</w:t>
      </w:r>
      <w:r w:rsidR="00843879">
        <w:rPr>
          <w:rFonts w:ascii="Times New Roman Bold" w:hAnsi="Times New Roman Bold"/>
          <w:b/>
          <w:bCs/>
          <w:smallCaps/>
          <w:sz w:val="22"/>
          <w:szCs w:val="22"/>
        </w:rPr>
        <w:t xml:space="preserve"> that will be</w:t>
      </w:r>
      <w:r>
        <w:rPr>
          <w:rFonts w:ascii="Times New Roman Bold" w:hAnsi="Times New Roman Bold"/>
          <w:b/>
          <w:bCs/>
          <w:smallCaps/>
          <w:sz w:val="22"/>
          <w:szCs w:val="22"/>
        </w:rPr>
        <w:t xml:space="preserve"> taken</w:t>
      </w:r>
      <w:r>
        <w:rPr>
          <w:rFonts w:ascii="Times New Roman Bold" w:hAnsi="Times New Roman Bold"/>
          <w:b/>
          <w:smallCaps/>
          <w:sz w:val="22"/>
          <w:szCs w:val="22"/>
        </w:rPr>
        <w:t>:</w:t>
      </w:r>
      <w:r w:rsidRPr="00007E9E">
        <w:rPr>
          <w:rFonts w:ascii="Times New Roman Bold" w:hAnsi="Times New Roman Bold"/>
          <w:b/>
          <w:smallCaps/>
          <w:sz w:val="22"/>
          <w:szCs w:val="22"/>
        </w:rPr>
        <w:t xml:space="preserve"> </w:t>
      </w:r>
    </w:p>
    <w:p w:rsidR="00B279B0" w:rsidRDefault="00B279B0" w:rsidP="004549BE">
      <w:pPr>
        <w:tabs>
          <w:tab w:val="left" w:pos="1440"/>
        </w:tabs>
        <w:jc w:val="both"/>
      </w:pPr>
      <w:r>
        <w:t>The moderate to major risks that could affect the project and the associated mitigation measures are as follows:</w:t>
      </w:r>
    </w:p>
    <w:p w:rsidR="00B279B0" w:rsidRDefault="00B279B0" w:rsidP="004549BE">
      <w:pPr>
        <w:tabs>
          <w:tab w:val="left" w:pos="1440"/>
        </w:tabs>
        <w:jc w:val="both"/>
      </w:pPr>
    </w:p>
    <w:tbl>
      <w:tblPr>
        <w:tblW w:w="0" w:type="auto"/>
        <w:jc w:val="center"/>
        <w:tblInd w:w="-1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00"/>
        <w:gridCol w:w="5175"/>
      </w:tblGrid>
      <w:tr w:rsidR="00B279B0" w:rsidTr="002E665C">
        <w:trPr>
          <w:jc w:val="center"/>
        </w:trPr>
        <w:tc>
          <w:tcPr>
            <w:tcW w:w="3600" w:type="dxa"/>
          </w:tcPr>
          <w:p w:rsidR="00B279B0" w:rsidRPr="00C4011E" w:rsidRDefault="00B279B0" w:rsidP="004549BE">
            <w:pPr>
              <w:tabs>
                <w:tab w:val="left" w:pos="1440"/>
              </w:tabs>
              <w:jc w:val="center"/>
              <w:rPr>
                <w:b/>
              </w:rPr>
            </w:pPr>
            <w:r w:rsidRPr="00C4011E">
              <w:rPr>
                <w:b/>
              </w:rPr>
              <w:t>Risk</w:t>
            </w:r>
          </w:p>
        </w:tc>
        <w:tc>
          <w:tcPr>
            <w:tcW w:w="5175" w:type="dxa"/>
          </w:tcPr>
          <w:p w:rsidR="00B279B0" w:rsidRPr="00C4011E" w:rsidRDefault="00B279B0" w:rsidP="004549BE">
            <w:pPr>
              <w:tabs>
                <w:tab w:val="left" w:pos="1440"/>
              </w:tabs>
              <w:jc w:val="center"/>
              <w:rPr>
                <w:b/>
              </w:rPr>
            </w:pPr>
            <w:r w:rsidRPr="00C4011E">
              <w:rPr>
                <w:b/>
              </w:rPr>
              <w:t>Mitigation Measure</w:t>
            </w:r>
          </w:p>
        </w:tc>
      </w:tr>
      <w:tr w:rsidR="00B279B0" w:rsidTr="002E665C">
        <w:trPr>
          <w:jc w:val="center"/>
        </w:trPr>
        <w:tc>
          <w:tcPr>
            <w:tcW w:w="3600" w:type="dxa"/>
          </w:tcPr>
          <w:p w:rsidR="00B279B0" w:rsidRDefault="00B279B0" w:rsidP="004549BE">
            <w:pPr>
              <w:tabs>
                <w:tab w:val="left" w:pos="1440"/>
              </w:tabs>
              <w:jc w:val="both"/>
            </w:pPr>
            <w:r>
              <w:t>Unwillingness of end users to pay for the environmental services upon which they depend</w:t>
            </w:r>
          </w:p>
          <w:p w:rsidR="00B279B0" w:rsidRDefault="00B279B0" w:rsidP="004549BE">
            <w:pPr>
              <w:tabs>
                <w:tab w:val="left" w:pos="1440"/>
              </w:tabs>
              <w:jc w:val="both"/>
            </w:pPr>
          </w:p>
        </w:tc>
        <w:tc>
          <w:tcPr>
            <w:tcW w:w="5175" w:type="dxa"/>
          </w:tcPr>
          <w:p w:rsidR="00B279B0" w:rsidRDefault="00B279B0" w:rsidP="004549BE">
            <w:pPr>
              <w:tabs>
                <w:tab w:val="left" w:pos="1440"/>
              </w:tabs>
              <w:jc w:val="both"/>
            </w:pPr>
            <w:r>
              <w:t>Clear information on the benefits to users by ensuring provision of water resource in long-term, reduced water treatment costs, stable flows during dry season</w:t>
            </w:r>
          </w:p>
        </w:tc>
      </w:tr>
      <w:tr w:rsidR="00B279B0" w:rsidTr="002E665C">
        <w:trPr>
          <w:jc w:val="center"/>
        </w:trPr>
        <w:tc>
          <w:tcPr>
            <w:tcW w:w="3600" w:type="dxa"/>
          </w:tcPr>
          <w:p w:rsidR="00B279B0" w:rsidRDefault="00B279B0" w:rsidP="004549BE">
            <w:pPr>
              <w:tabs>
                <w:tab w:val="left" w:pos="1440"/>
              </w:tabs>
              <w:jc w:val="both"/>
            </w:pPr>
            <w:r>
              <w:t>Failure to achieve social and environmental results by private sector</w:t>
            </w:r>
          </w:p>
        </w:tc>
        <w:tc>
          <w:tcPr>
            <w:tcW w:w="5175" w:type="dxa"/>
          </w:tcPr>
          <w:p w:rsidR="00B279B0" w:rsidRDefault="00B279B0" w:rsidP="004549BE">
            <w:pPr>
              <w:tabs>
                <w:tab w:val="left" w:pos="1440"/>
              </w:tabs>
              <w:jc w:val="both"/>
            </w:pPr>
            <w:r w:rsidRPr="00C4011E">
              <w:rPr>
                <w:color w:val="000000"/>
              </w:rPr>
              <w:t>Ongoing monitoring to determine if initiatives are making progress toward their goals and objectives and adaptive management to make changes as needed</w:t>
            </w:r>
          </w:p>
        </w:tc>
      </w:tr>
      <w:tr w:rsidR="00B279B0" w:rsidTr="002E665C">
        <w:trPr>
          <w:jc w:val="center"/>
        </w:trPr>
        <w:tc>
          <w:tcPr>
            <w:tcW w:w="3600" w:type="dxa"/>
          </w:tcPr>
          <w:p w:rsidR="00B279B0" w:rsidRDefault="00B279B0" w:rsidP="004549BE">
            <w:pPr>
              <w:tabs>
                <w:tab w:val="left" w:pos="1440"/>
              </w:tabs>
              <w:jc w:val="both"/>
            </w:pPr>
            <w:r>
              <w:t>Lack of freshwater data</w:t>
            </w:r>
          </w:p>
        </w:tc>
        <w:tc>
          <w:tcPr>
            <w:tcW w:w="5175" w:type="dxa"/>
          </w:tcPr>
          <w:p w:rsidR="00B279B0" w:rsidRPr="00C4011E" w:rsidRDefault="00B279B0" w:rsidP="004549BE">
            <w:pPr>
              <w:tabs>
                <w:tab w:val="left" w:pos="1440"/>
              </w:tabs>
              <w:jc w:val="both"/>
              <w:rPr>
                <w:color w:val="000000"/>
              </w:rPr>
            </w:pPr>
            <w:r w:rsidRPr="00C4011E">
              <w:rPr>
                <w:color w:val="000000"/>
              </w:rPr>
              <w:t>Use of best available proxies until better numbers obtained; inclusion of additional data gathering as part of implementation and monitoring plans</w:t>
            </w:r>
          </w:p>
        </w:tc>
      </w:tr>
    </w:tbl>
    <w:p w:rsidR="00B279B0" w:rsidRDefault="00B279B0" w:rsidP="004549BE">
      <w:pPr>
        <w:tabs>
          <w:tab w:val="left" w:pos="1440"/>
        </w:tabs>
        <w:jc w:val="both"/>
      </w:pPr>
    </w:p>
    <w:p w:rsidR="00B279B0" w:rsidRPr="003A0697" w:rsidRDefault="00B279B0" w:rsidP="004549BE">
      <w:pPr>
        <w:spacing w:after="80"/>
        <w:rPr>
          <w:rFonts w:hAnsi="Times New Roman Bold"/>
          <w:sz w:val="22"/>
          <w:szCs w:val="22"/>
        </w:rPr>
      </w:pPr>
      <w:r>
        <w:rPr>
          <w:b/>
          <w:smallCaps/>
          <w:sz w:val="22"/>
          <w:szCs w:val="22"/>
        </w:rPr>
        <w:t xml:space="preserve">XVII. </w:t>
      </w:r>
      <w:r w:rsidRPr="00007E9E">
        <w:rPr>
          <w:b/>
          <w:smallCaps/>
          <w:sz w:val="22"/>
          <w:szCs w:val="22"/>
        </w:rPr>
        <w:t xml:space="preserve">expected </w:t>
      </w:r>
      <w:hyperlink r:id="rId16" w:history="1">
        <w:r w:rsidRPr="003E3B4C">
          <w:rPr>
            <w:rStyle w:val="Hyperlink"/>
            <w:b/>
            <w:smallCaps/>
            <w:sz w:val="22"/>
            <w:szCs w:val="22"/>
          </w:rPr>
          <w:t>cost-effectiveness</w:t>
        </w:r>
      </w:hyperlink>
      <w:r w:rsidRPr="00007E9E">
        <w:rPr>
          <w:b/>
          <w:smallCaps/>
          <w:sz w:val="22"/>
          <w:szCs w:val="22"/>
        </w:rPr>
        <w:t xml:space="preserve"> of the project</w:t>
      </w:r>
      <w:r>
        <w:rPr>
          <w:b/>
          <w:smallCaps/>
          <w:sz w:val="22"/>
          <w:szCs w:val="22"/>
        </w:rPr>
        <w:t>:</w:t>
      </w:r>
      <w:r>
        <w:rPr>
          <w:sz w:val="22"/>
          <w:szCs w:val="22"/>
        </w:rPr>
        <w:t xml:space="preserve"> </w:t>
      </w:r>
      <w:r>
        <w:rPr>
          <w:b/>
          <w:smallCaps/>
          <w:sz w:val="22"/>
          <w:szCs w:val="22"/>
        </w:rPr>
        <w:t xml:space="preserve"> </w:t>
      </w:r>
    </w:p>
    <w:p w:rsidR="00B279B0" w:rsidRPr="00AF1D60" w:rsidRDefault="00B279B0" w:rsidP="004549BE">
      <w:pPr>
        <w:numPr>
          <w:ilvl w:val="0"/>
          <w:numId w:val="23"/>
        </w:numPr>
        <w:ind w:left="0" w:firstLine="0"/>
        <w:jc w:val="both"/>
        <w:rPr>
          <w:lang w:val="en-GB"/>
        </w:rPr>
      </w:pPr>
      <w:r>
        <w:rPr>
          <w:rStyle w:val="apple-style-span"/>
          <w:bCs/>
        </w:rPr>
        <w:t xml:space="preserve">The initiative strengthens the financing of protected area systems and thus the conservation of globally critical biodiversity. Studies carried out by the Conservancy show the economic value of protected areas in providing humans with water. In Venezuela, for example, </w:t>
      </w:r>
      <w:r w:rsidRPr="00AF1D60">
        <w:rPr>
          <w:rStyle w:val="Emphasis"/>
          <w:i w:val="0"/>
          <w:lang w:val="en-GB"/>
        </w:rPr>
        <w:t>protected areas protect the source of 530 thousand litres of water a second, serving 83% of the population, saving municipalities and industries hundreds of millions of dollars on avoided siltation and sedimentation, and generating energy worth $12.5 billion a year</w:t>
      </w:r>
      <w:r>
        <w:rPr>
          <w:rStyle w:val="Emphasis"/>
          <w:i w:val="0"/>
          <w:lang w:val="en-GB"/>
        </w:rPr>
        <w:t>. In Venezuela, f</w:t>
      </w:r>
      <w:r w:rsidRPr="00AF1D60">
        <w:rPr>
          <w:lang w:val="en-GB"/>
        </w:rPr>
        <w:t>or the 20% of irrigated farms which depend on water originating in National Parks, conservation generates water supplies worth $215 million</w:t>
      </w:r>
      <w:r>
        <w:rPr>
          <w:lang w:val="en-GB"/>
        </w:rPr>
        <w:t xml:space="preserve">; </w:t>
      </w:r>
      <w:r w:rsidRPr="00AF1D60">
        <w:rPr>
          <w:lang w:val="en-GB"/>
        </w:rPr>
        <w:t>maintaining water quality and minimising downstream sedimentation and siltation</w:t>
      </w:r>
      <w:r>
        <w:rPr>
          <w:lang w:val="en-GB"/>
        </w:rPr>
        <w:t xml:space="preserve"> </w:t>
      </w:r>
      <w:r w:rsidRPr="00AF1D60">
        <w:rPr>
          <w:lang w:val="en-GB"/>
        </w:rPr>
        <w:t>save farmers</w:t>
      </w:r>
      <w:r>
        <w:rPr>
          <w:lang w:val="en-GB"/>
        </w:rPr>
        <w:t>’</w:t>
      </w:r>
      <w:r w:rsidRPr="00AF1D60">
        <w:rPr>
          <w:lang w:val="en-GB"/>
        </w:rPr>
        <w:t xml:space="preserve"> costs of around $30 million over the schemes’ </w:t>
      </w:r>
      <w:r w:rsidRPr="00AE4E54">
        <w:rPr>
          <w:lang w:val="en-GB"/>
        </w:rPr>
        <w:t xml:space="preserve">lifespan. </w:t>
      </w:r>
      <w:r w:rsidRPr="00AE4E54">
        <w:t>Around 2.7 million people in Peru use water originating from 16 protected areas. These people consume approximately 254.9 million m3 annually, which is equivalent to a value of US$81 million.</w:t>
      </w:r>
      <w:r>
        <w:t xml:space="preserve"> </w:t>
      </w:r>
      <w:r w:rsidRPr="00AE4E54">
        <w:rPr>
          <w:lang w:val="en-GB"/>
        </w:rPr>
        <w:t xml:space="preserve">Conservation adds value in improved water availability, as well as saving considerable costs </w:t>
      </w:r>
      <w:r w:rsidRPr="00AF1D60">
        <w:rPr>
          <w:lang w:val="en-GB"/>
        </w:rPr>
        <w:t xml:space="preserve">associated with coping with water shortage, and dealing with sedimentation and siltation. </w:t>
      </w:r>
      <w:r>
        <w:rPr>
          <w:lang w:val="en-GB"/>
        </w:rPr>
        <w:t xml:space="preserve">In Bolivia, the </w:t>
      </w:r>
      <w:r w:rsidRPr="00AF1D60">
        <w:rPr>
          <w:lang w:val="en-GB"/>
        </w:rPr>
        <w:t xml:space="preserve">water supplied from </w:t>
      </w:r>
      <w:r>
        <w:rPr>
          <w:lang w:val="en-GB"/>
        </w:rPr>
        <w:t xml:space="preserve">the </w:t>
      </w:r>
      <w:proofErr w:type="spellStart"/>
      <w:r w:rsidRPr="00AF1D60">
        <w:rPr>
          <w:lang w:val="en-GB"/>
        </w:rPr>
        <w:t>Sama</w:t>
      </w:r>
      <w:proofErr w:type="spellEnd"/>
      <w:r w:rsidRPr="00AF1D60">
        <w:rPr>
          <w:lang w:val="en-GB"/>
        </w:rPr>
        <w:t xml:space="preserve"> </w:t>
      </w:r>
      <w:r>
        <w:rPr>
          <w:lang w:val="en-GB"/>
        </w:rPr>
        <w:t xml:space="preserve">Biological Reserve </w:t>
      </w:r>
      <w:r w:rsidRPr="00AF1D60">
        <w:rPr>
          <w:lang w:val="en-GB"/>
        </w:rPr>
        <w:t xml:space="preserve">to city dwellers and hydropower is estimated to be worth almost $0.5 million a year, and the potential losses arising from watershed degradation are </w:t>
      </w:r>
      <w:r>
        <w:rPr>
          <w:lang w:val="en-GB"/>
        </w:rPr>
        <w:t xml:space="preserve">estimated </w:t>
      </w:r>
      <w:r w:rsidRPr="00AF1D60">
        <w:rPr>
          <w:lang w:val="en-GB"/>
        </w:rPr>
        <w:t>to total more than $0.25 million.</w:t>
      </w:r>
    </w:p>
    <w:p w:rsidR="00B279B0" w:rsidRDefault="00B279B0" w:rsidP="004549BE">
      <w:pPr>
        <w:jc w:val="both"/>
      </w:pPr>
    </w:p>
    <w:p w:rsidR="00B279B0" w:rsidRPr="00AF1D60" w:rsidRDefault="00B279B0" w:rsidP="004549BE">
      <w:pPr>
        <w:numPr>
          <w:ilvl w:val="0"/>
          <w:numId w:val="23"/>
        </w:numPr>
        <w:ind w:left="0" w:firstLine="0"/>
        <w:jc w:val="both"/>
      </w:pPr>
      <w:r>
        <w:t>P</w:t>
      </w:r>
      <w:r w:rsidRPr="00AF1D60">
        <w:t>ublic and private facilities have to spend millions to remove pollutants and sedimentation in order to provide drinking water for residents, water for energy and agricultural production, and water for industries. A study undertaken by the Conservancy and its partners found that w</w:t>
      </w:r>
      <w:r w:rsidRPr="00AF1D60">
        <w:rPr>
          <w:rStyle w:val="apple-style-span"/>
        </w:rPr>
        <w:t>ater operators in Bogotá, for example, could save</w:t>
      </w:r>
      <w:r w:rsidRPr="00AF1D60">
        <w:rPr>
          <w:rStyle w:val="apple-converted-space"/>
        </w:rPr>
        <w:t> </w:t>
      </w:r>
      <w:r>
        <w:rPr>
          <w:rStyle w:val="apple-converted-space"/>
        </w:rPr>
        <w:t xml:space="preserve">an estimated </w:t>
      </w:r>
      <w:r w:rsidRPr="00AF1D60">
        <w:rPr>
          <w:rStyle w:val="apple-converted-space"/>
        </w:rPr>
        <w:t>US</w:t>
      </w:r>
      <w:r w:rsidRPr="00AF1D60">
        <w:rPr>
          <w:rStyle w:val="apple-style-span"/>
          <w:bCs/>
        </w:rPr>
        <w:t>$4</w:t>
      </w:r>
      <w:r>
        <w:rPr>
          <w:rStyle w:val="apple-style-span"/>
          <w:bCs/>
        </w:rPr>
        <w:t>.5</w:t>
      </w:r>
      <w:r w:rsidRPr="00AF1D60">
        <w:rPr>
          <w:rStyle w:val="apple-style-span"/>
          <w:bCs/>
        </w:rPr>
        <w:t xml:space="preserve"> million per year by proactively investing in wa</w:t>
      </w:r>
      <w:r>
        <w:rPr>
          <w:rStyle w:val="apple-style-span"/>
          <w:bCs/>
        </w:rPr>
        <w:t>tershed protection so that natural areas like alpine grasslands and mountain forests</w:t>
      </w:r>
      <w:r w:rsidRPr="00AF1D60">
        <w:rPr>
          <w:rStyle w:val="apple-style-span"/>
          <w:bCs/>
        </w:rPr>
        <w:t xml:space="preserve"> </w:t>
      </w:r>
      <w:r>
        <w:rPr>
          <w:rStyle w:val="apple-style-span"/>
          <w:bCs/>
        </w:rPr>
        <w:t>provide natural sedimentation filtering services for them</w:t>
      </w:r>
      <w:r w:rsidRPr="00AF1D60">
        <w:rPr>
          <w:rStyle w:val="apple-style-span"/>
          <w:bCs/>
        </w:rPr>
        <w:t xml:space="preserve">. The Bogota Water Fund is expected to generate US$60 million </w:t>
      </w:r>
      <w:r>
        <w:rPr>
          <w:rStyle w:val="apple-style-span"/>
          <w:bCs/>
        </w:rPr>
        <w:t xml:space="preserve">for </w:t>
      </w:r>
      <w:r w:rsidRPr="00AF1D60">
        <w:rPr>
          <w:rStyle w:val="apple-style-span"/>
          <w:bCs/>
        </w:rPr>
        <w:t>wate</w:t>
      </w:r>
      <w:r>
        <w:rPr>
          <w:rStyle w:val="apple-style-span"/>
          <w:bCs/>
        </w:rPr>
        <w:t>r</w:t>
      </w:r>
      <w:r w:rsidRPr="00AF1D60">
        <w:rPr>
          <w:rStyle w:val="apple-style-span"/>
          <w:bCs/>
        </w:rPr>
        <w:t xml:space="preserve"> </w:t>
      </w:r>
      <w:r>
        <w:rPr>
          <w:rStyle w:val="apple-style-span"/>
          <w:bCs/>
        </w:rPr>
        <w:t xml:space="preserve">and biodiversity protection </w:t>
      </w:r>
      <w:r w:rsidRPr="00AF1D60">
        <w:rPr>
          <w:rStyle w:val="apple-style-span"/>
          <w:bCs/>
        </w:rPr>
        <w:t xml:space="preserve">over 10 years. </w:t>
      </w:r>
    </w:p>
    <w:p w:rsidR="00B279B0" w:rsidRDefault="00B279B0" w:rsidP="004549BE">
      <w:pPr>
        <w:jc w:val="both"/>
        <w:rPr>
          <w:rStyle w:val="apple-style-span"/>
          <w:bCs/>
          <w:color w:val="000000"/>
        </w:rPr>
      </w:pPr>
    </w:p>
    <w:p w:rsidR="00B279B0" w:rsidRPr="003F768D" w:rsidRDefault="00B279B0" w:rsidP="004549BE">
      <w:pPr>
        <w:spacing w:after="80"/>
        <w:rPr>
          <w:rFonts w:hAnsi="Times New Roman Bold"/>
          <w:sz w:val="22"/>
          <w:szCs w:val="22"/>
        </w:rPr>
      </w:pPr>
      <w:r>
        <w:rPr>
          <w:rFonts w:ascii="Times New Roman Bold" w:hAnsi="Times New Roman Bold"/>
          <w:b/>
          <w:smallCaps/>
          <w:sz w:val="22"/>
          <w:szCs w:val="22"/>
        </w:rPr>
        <w:t xml:space="preserve">XVIII. the </w:t>
      </w:r>
      <w:hyperlink r:id="rId17" w:history="1">
        <w:r w:rsidRPr="001969D0">
          <w:rPr>
            <w:rStyle w:val="Hyperlink"/>
            <w:rFonts w:hAnsi="Times New Roman Bold"/>
            <w:b/>
            <w:smallCaps/>
            <w:sz w:val="22"/>
            <w:szCs w:val="22"/>
          </w:rPr>
          <w:t>comparative advantage</w:t>
        </w:r>
      </w:hyperlink>
      <w:r w:rsidRPr="006D4E1C">
        <w:rPr>
          <w:rFonts w:ascii="Times New Roman Bold" w:hAnsi="Times New Roman Bold"/>
          <w:b/>
          <w:smallCaps/>
          <w:sz w:val="22"/>
          <w:szCs w:val="22"/>
        </w:rPr>
        <w:t xml:space="preserve"> </w:t>
      </w:r>
      <w:r>
        <w:rPr>
          <w:rFonts w:ascii="Times New Roman Bold" w:hAnsi="Times New Roman Bold"/>
          <w:b/>
          <w:smallCaps/>
          <w:sz w:val="22"/>
          <w:szCs w:val="22"/>
        </w:rPr>
        <w:t>of GEF</w:t>
      </w:r>
      <w:r w:rsidRPr="006D4E1C">
        <w:rPr>
          <w:rFonts w:ascii="Times New Roman Bold" w:hAnsi="Times New Roman Bold"/>
          <w:b/>
          <w:smallCaps/>
          <w:sz w:val="22"/>
          <w:szCs w:val="22"/>
        </w:rPr>
        <w:t xml:space="preserve"> agency</w:t>
      </w:r>
      <w:r w:rsidRPr="006A1829">
        <w:rPr>
          <w:rFonts w:hAnsi="Times New Roman Bold"/>
          <w:sz w:val="18"/>
          <w:szCs w:val="18"/>
        </w:rPr>
        <w:t>:</w:t>
      </w:r>
      <w:r>
        <w:rPr>
          <w:rFonts w:hAnsi="Times New Roman Bold"/>
          <w:sz w:val="22"/>
          <w:szCs w:val="22"/>
        </w:rPr>
        <w:t xml:space="preserve"> </w:t>
      </w:r>
    </w:p>
    <w:p w:rsidR="00B279B0" w:rsidRDefault="00B279B0" w:rsidP="004549BE">
      <w:pPr>
        <w:tabs>
          <w:tab w:val="num" w:pos="360"/>
        </w:tabs>
        <w:jc w:val="both"/>
        <w:rPr>
          <w:color w:val="000000"/>
        </w:rPr>
      </w:pPr>
    </w:p>
    <w:p w:rsidR="00B279B0" w:rsidRPr="00FD17B9" w:rsidRDefault="00AD7366" w:rsidP="004549BE">
      <w:pPr>
        <w:numPr>
          <w:ilvl w:val="0"/>
          <w:numId w:val="23"/>
        </w:numPr>
        <w:ind w:left="0" w:firstLine="0"/>
        <w:jc w:val="both"/>
        <w:rPr>
          <w:rFonts w:cs="Tahoma"/>
          <w:color w:val="000000"/>
        </w:rPr>
      </w:pPr>
      <w:r>
        <w:rPr>
          <w:color w:val="000000"/>
        </w:rPr>
        <w:t xml:space="preserve">The </w:t>
      </w:r>
      <w:r w:rsidR="00B279B0" w:rsidRPr="00FD17B9">
        <w:rPr>
          <w:color w:val="000000"/>
        </w:rPr>
        <w:t>IDB is the leading financial institution at the regional level in all sectors and particularly in water</w:t>
      </w:r>
      <w:r w:rsidR="00B279B0">
        <w:rPr>
          <w:color w:val="000000"/>
        </w:rPr>
        <w:t xml:space="preserve"> with a strong presence and sector experts in 26 countries in </w:t>
      </w:r>
      <w:r w:rsidR="008A54C6">
        <w:rPr>
          <w:color w:val="000000"/>
        </w:rPr>
        <w:t>LAC</w:t>
      </w:r>
      <w:r w:rsidR="00B279B0">
        <w:rPr>
          <w:color w:val="000000"/>
        </w:rPr>
        <w:t xml:space="preserve">. </w:t>
      </w:r>
      <w:r w:rsidR="00B279B0" w:rsidRPr="00FD17B9">
        <w:rPr>
          <w:color w:val="000000"/>
        </w:rPr>
        <w:t xml:space="preserve">Since the creation of the Water and Sanitation Division and the approval of the Water Supply and Sanitation Initiative in 2007, the </w:t>
      </w:r>
      <w:r>
        <w:rPr>
          <w:color w:val="000000"/>
        </w:rPr>
        <w:t xml:space="preserve">IDB </w:t>
      </w:r>
      <w:r w:rsidR="00B279B0" w:rsidRPr="00FD17B9">
        <w:rPr>
          <w:color w:val="000000"/>
        </w:rPr>
        <w:t xml:space="preserve">has been ambitiously increasing its involvement in the sector (252% growth from 2005 to 2008) through </w:t>
      </w:r>
      <w:r w:rsidR="00B279B0" w:rsidRPr="00FD17B9">
        <w:rPr>
          <w:rFonts w:cs="Tahoma"/>
          <w:color w:val="000000"/>
        </w:rPr>
        <w:t>the recruitment of new staff, the approval of new financial mechanisms, the attraction of additional bilateral donors (i.e.</w:t>
      </w:r>
      <w:r w:rsidR="00B279B0">
        <w:rPr>
          <w:rFonts w:cs="Tahoma"/>
          <w:color w:val="000000"/>
        </w:rPr>
        <w:t>,</w:t>
      </w:r>
      <w:r w:rsidR="00B279B0" w:rsidRPr="00FD17B9">
        <w:rPr>
          <w:rFonts w:cs="Tahoma"/>
          <w:color w:val="000000"/>
        </w:rPr>
        <w:t xml:space="preserve"> Spanish</w:t>
      </w:r>
      <w:r w:rsidR="008A54C6">
        <w:rPr>
          <w:rFonts w:cs="Tahoma"/>
          <w:color w:val="000000"/>
        </w:rPr>
        <w:t xml:space="preserve"> Cooperation Fund for</w:t>
      </w:r>
      <w:r w:rsidR="00B279B0" w:rsidRPr="00FD17B9">
        <w:rPr>
          <w:rFonts w:cs="Tahoma"/>
          <w:color w:val="000000"/>
        </w:rPr>
        <w:t xml:space="preserve"> Water and Sanitation Fund </w:t>
      </w:r>
      <w:r w:rsidR="008A54C6">
        <w:rPr>
          <w:rFonts w:cs="Tahoma"/>
          <w:color w:val="000000"/>
        </w:rPr>
        <w:t xml:space="preserve">in </w:t>
      </w:r>
      <w:r w:rsidR="00B279B0" w:rsidRPr="00FD17B9">
        <w:rPr>
          <w:rFonts w:cs="Tahoma"/>
          <w:color w:val="000000"/>
        </w:rPr>
        <w:t>LAC) and the creation of a multi-donor water trust fund (AquaFund)</w:t>
      </w:r>
      <w:r w:rsidR="00B279B0">
        <w:rPr>
          <w:rFonts w:cs="Tahoma"/>
          <w:color w:val="000000"/>
        </w:rPr>
        <w:t xml:space="preserve">. </w:t>
      </w:r>
    </w:p>
    <w:p w:rsidR="00B279B0" w:rsidRPr="00FD17B9" w:rsidRDefault="00B279B0" w:rsidP="004549BE">
      <w:pPr>
        <w:tabs>
          <w:tab w:val="num" w:pos="360"/>
        </w:tabs>
        <w:jc w:val="both"/>
        <w:rPr>
          <w:rFonts w:cs="Tahoma"/>
          <w:color w:val="000000"/>
        </w:rPr>
      </w:pPr>
    </w:p>
    <w:p w:rsidR="00B279B0" w:rsidRPr="00FD17B9" w:rsidRDefault="00B279B0" w:rsidP="004549BE">
      <w:pPr>
        <w:numPr>
          <w:ilvl w:val="0"/>
          <w:numId w:val="23"/>
        </w:numPr>
        <w:ind w:left="0" w:firstLine="0"/>
        <w:jc w:val="both"/>
        <w:rPr>
          <w:rFonts w:cs="Tahoma"/>
          <w:color w:val="000000"/>
        </w:rPr>
      </w:pPr>
      <w:r w:rsidRPr="00FD17B9">
        <w:rPr>
          <w:rFonts w:cs="Tahoma"/>
          <w:color w:val="000000"/>
        </w:rPr>
        <w:t xml:space="preserve">With these new water funding instruments, increased lending portfolio, and water specialists and country offices in every member country of the Region, the </w:t>
      </w:r>
      <w:r w:rsidR="00AD7366">
        <w:rPr>
          <w:rFonts w:cs="Tahoma"/>
          <w:color w:val="000000"/>
        </w:rPr>
        <w:t xml:space="preserve">IDB </w:t>
      </w:r>
      <w:r w:rsidRPr="00FD17B9">
        <w:rPr>
          <w:rFonts w:cs="Tahoma"/>
          <w:color w:val="000000"/>
        </w:rPr>
        <w:t xml:space="preserve">has a clear comparative advantage over other development agencies to ensure an effective implementation, consistency of the </w:t>
      </w:r>
      <w:r>
        <w:rPr>
          <w:rFonts w:cs="Tahoma"/>
          <w:color w:val="000000"/>
        </w:rPr>
        <w:t>Platform</w:t>
      </w:r>
      <w:r w:rsidRPr="00FD17B9">
        <w:rPr>
          <w:rFonts w:cs="Tahoma"/>
          <w:color w:val="000000"/>
        </w:rPr>
        <w:t xml:space="preserve"> with the countries’ development plans, involvement of the relevant national and sub</w:t>
      </w:r>
      <w:r>
        <w:rPr>
          <w:rFonts w:cs="Tahoma"/>
          <w:color w:val="000000"/>
        </w:rPr>
        <w:t>-</w:t>
      </w:r>
      <w:r w:rsidRPr="00FD17B9">
        <w:rPr>
          <w:rFonts w:cs="Tahoma"/>
          <w:color w:val="000000"/>
        </w:rPr>
        <w:t xml:space="preserve">national agencies and mobilization of significant increased funds to the </w:t>
      </w:r>
      <w:r>
        <w:rPr>
          <w:rFonts w:cs="Tahoma"/>
          <w:color w:val="000000"/>
        </w:rPr>
        <w:t>Platform</w:t>
      </w:r>
      <w:r w:rsidRPr="00FD17B9">
        <w:rPr>
          <w:rFonts w:cs="Tahoma"/>
          <w:color w:val="000000"/>
        </w:rPr>
        <w:t xml:space="preserve">. </w:t>
      </w:r>
    </w:p>
    <w:p w:rsidR="00B279B0" w:rsidRDefault="00B279B0" w:rsidP="004549BE">
      <w:pPr>
        <w:pStyle w:val="Footer"/>
        <w:rPr>
          <w:rFonts w:ascii="Times New Roman Bold" w:hAnsi="Times New Roman Bold"/>
          <w:b/>
          <w:caps/>
          <w:sz w:val="22"/>
          <w:u w:val="single"/>
        </w:rPr>
      </w:pPr>
    </w:p>
    <w:p w:rsidR="00B279B0" w:rsidRDefault="00B279B0" w:rsidP="004549BE">
      <w:pPr>
        <w:pStyle w:val="Footer"/>
        <w:rPr>
          <w:rFonts w:ascii="Times New Roman Bold" w:hAnsi="Times New Roman Bold"/>
          <w:b/>
          <w:caps/>
          <w:sz w:val="22"/>
          <w:u w:val="single"/>
        </w:rPr>
      </w:pPr>
      <w:r w:rsidRPr="0040350B">
        <w:rPr>
          <w:rFonts w:ascii="Times New Roman Bold" w:hAnsi="Times New Roman Bold"/>
          <w:b/>
          <w:caps/>
          <w:sz w:val="22"/>
          <w:u w:val="single"/>
        </w:rPr>
        <w:t>part iii:  approval/endorsement by gef operational focal point</w:t>
      </w:r>
      <w:r>
        <w:rPr>
          <w:rFonts w:ascii="Times New Roman Bold" w:hAnsi="Times New Roman Bold"/>
          <w:b/>
          <w:caps/>
          <w:sz w:val="22"/>
          <w:u w:val="single"/>
        </w:rPr>
        <w:t>(</w:t>
      </w:r>
      <w:r w:rsidRPr="0040350B">
        <w:rPr>
          <w:rFonts w:ascii="Times New Roman Bold" w:hAnsi="Times New Roman Bold"/>
          <w:b/>
          <w:caps/>
          <w:sz w:val="22"/>
          <w:u w:val="single"/>
        </w:rPr>
        <w:t>s</w:t>
      </w:r>
      <w:r>
        <w:rPr>
          <w:rFonts w:ascii="Times New Roman Bold" w:hAnsi="Times New Roman Bold"/>
          <w:b/>
          <w:caps/>
          <w:sz w:val="22"/>
          <w:u w:val="single"/>
        </w:rPr>
        <w:t>)</w:t>
      </w:r>
      <w:r w:rsidRPr="0040350B">
        <w:rPr>
          <w:rFonts w:ascii="Times New Roman Bold" w:hAnsi="Times New Roman Bold"/>
          <w:b/>
          <w:caps/>
          <w:sz w:val="22"/>
          <w:u w:val="single"/>
        </w:rPr>
        <w:t xml:space="preserve"> and GEF </w:t>
      </w:r>
      <w:proofErr w:type="gramStart"/>
      <w:r w:rsidRPr="0040350B">
        <w:rPr>
          <w:rFonts w:ascii="Times New Roman Bold" w:hAnsi="Times New Roman Bold"/>
          <w:b/>
          <w:caps/>
          <w:sz w:val="22"/>
          <w:u w:val="single"/>
        </w:rPr>
        <w:t>agenc</w:t>
      </w:r>
      <w:r>
        <w:rPr>
          <w:rFonts w:ascii="Times New Roman Bold" w:hAnsi="Times New Roman Bold"/>
          <w:b/>
          <w:caps/>
          <w:sz w:val="22"/>
          <w:u w:val="single"/>
        </w:rPr>
        <w:t>y(</w:t>
      </w:r>
      <w:proofErr w:type="gramEnd"/>
      <w:r w:rsidRPr="0040350B">
        <w:rPr>
          <w:rFonts w:ascii="Times New Roman Bold" w:hAnsi="Times New Roman Bold"/>
          <w:b/>
          <w:caps/>
          <w:sz w:val="22"/>
          <w:u w:val="single"/>
        </w:rPr>
        <w:t>ies</w:t>
      </w:r>
      <w:r>
        <w:rPr>
          <w:rFonts w:ascii="Times New Roman Bold" w:hAnsi="Times New Roman Bold"/>
          <w:b/>
          <w:caps/>
          <w:sz w:val="22"/>
          <w:u w:val="single"/>
        </w:rPr>
        <w:t>)</w:t>
      </w:r>
    </w:p>
    <w:p w:rsidR="00B279B0" w:rsidRDefault="00B279B0" w:rsidP="004549BE">
      <w:pPr>
        <w:rPr>
          <w:b/>
          <w:bCs/>
          <w:smallCaps/>
          <w:sz w:val="22"/>
          <w:szCs w:val="22"/>
        </w:rPr>
      </w:pPr>
    </w:p>
    <w:p w:rsidR="00B279B0" w:rsidRPr="00976401" w:rsidRDefault="00B279B0" w:rsidP="004549BE">
      <w:pPr>
        <w:outlineLvl w:val="0"/>
        <w:rPr>
          <w:sz w:val="18"/>
          <w:szCs w:val="18"/>
        </w:rPr>
      </w:pPr>
      <w:r>
        <w:rPr>
          <w:b/>
          <w:bCs/>
          <w:smallCaps/>
          <w:sz w:val="22"/>
          <w:szCs w:val="22"/>
        </w:rPr>
        <w:t xml:space="preserve">A.  </w:t>
      </w:r>
      <w:r w:rsidRPr="006D4E1C">
        <w:rPr>
          <w:b/>
          <w:bCs/>
          <w:smallCaps/>
          <w:sz w:val="22"/>
          <w:szCs w:val="22"/>
        </w:rPr>
        <w:t xml:space="preserve">Record of </w:t>
      </w:r>
      <w:r>
        <w:rPr>
          <w:b/>
          <w:bCs/>
          <w:smallCaps/>
          <w:sz w:val="22"/>
          <w:szCs w:val="22"/>
        </w:rPr>
        <w:t>E</w:t>
      </w:r>
      <w:r w:rsidRPr="006D4E1C">
        <w:rPr>
          <w:b/>
          <w:bCs/>
          <w:smallCaps/>
          <w:sz w:val="22"/>
          <w:szCs w:val="22"/>
        </w:rPr>
        <w:t xml:space="preserve">ndorsement </w:t>
      </w:r>
      <w:r>
        <w:rPr>
          <w:b/>
          <w:bCs/>
          <w:smallCaps/>
          <w:sz w:val="22"/>
          <w:szCs w:val="22"/>
        </w:rPr>
        <w:t xml:space="preserve">of GEF Operational Focal Point (S) </w:t>
      </w:r>
      <w:r w:rsidRPr="006D4E1C">
        <w:rPr>
          <w:b/>
          <w:bCs/>
          <w:smallCaps/>
          <w:sz w:val="22"/>
          <w:szCs w:val="22"/>
        </w:rPr>
        <w:t xml:space="preserve">on </w:t>
      </w:r>
      <w:r>
        <w:rPr>
          <w:b/>
          <w:bCs/>
          <w:smallCaps/>
          <w:sz w:val="22"/>
          <w:szCs w:val="22"/>
        </w:rPr>
        <w:t>B</w:t>
      </w:r>
      <w:r w:rsidRPr="006D4E1C">
        <w:rPr>
          <w:b/>
          <w:bCs/>
          <w:smallCaps/>
          <w:sz w:val="22"/>
          <w:szCs w:val="22"/>
        </w:rPr>
        <w:t>ehalf of the Government</w:t>
      </w:r>
      <w:r>
        <w:rPr>
          <w:b/>
          <w:bCs/>
          <w:smallCaps/>
          <w:sz w:val="22"/>
          <w:szCs w:val="22"/>
        </w:rPr>
        <w:t>(S)</w:t>
      </w:r>
      <w:r w:rsidRPr="006D4E1C">
        <w:rPr>
          <w:b/>
          <w:bCs/>
          <w:smallCaps/>
          <w:sz w:val="22"/>
          <w:szCs w:val="22"/>
        </w:rPr>
        <w:t>:</w:t>
      </w:r>
      <w:r>
        <w:rPr>
          <w:sz w:val="22"/>
          <w:szCs w:val="22"/>
        </w:rPr>
        <w:t xml:space="preserve"> </w:t>
      </w:r>
      <w:r w:rsidRPr="00976401">
        <w:rPr>
          <w:sz w:val="18"/>
          <w:szCs w:val="18"/>
        </w:rPr>
        <w:t>(Please attach the</w:t>
      </w:r>
      <w:r w:rsidRPr="0051223E">
        <w:rPr>
          <w:color w:val="0000FF"/>
          <w:sz w:val="18"/>
          <w:szCs w:val="18"/>
        </w:rPr>
        <w:t xml:space="preserve"> </w:t>
      </w:r>
      <w:hyperlink r:id="rId18" w:history="1">
        <w:r>
          <w:rPr>
            <w:rStyle w:val="Hyperlink"/>
            <w:sz w:val="18"/>
            <w:szCs w:val="18"/>
          </w:rPr>
          <w:t>country endorsement letter(s)</w:t>
        </w:r>
      </w:hyperlink>
      <w:r w:rsidRPr="00976401">
        <w:rPr>
          <w:sz w:val="18"/>
          <w:szCs w:val="18"/>
        </w:rPr>
        <w:t xml:space="preserve"> </w:t>
      </w:r>
      <w:r>
        <w:rPr>
          <w:sz w:val="18"/>
          <w:szCs w:val="18"/>
        </w:rPr>
        <w:t xml:space="preserve">or </w:t>
      </w:r>
      <w:hyperlink r:id="rId19" w:history="1">
        <w:r w:rsidRPr="004B3C89">
          <w:rPr>
            <w:rStyle w:val="Hyperlink"/>
            <w:sz w:val="18"/>
            <w:szCs w:val="18"/>
          </w:rPr>
          <w:t>regional endorsement letter(s)</w:t>
        </w:r>
      </w:hyperlink>
      <w:r>
        <w:rPr>
          <w:sz w:val="18"/>
          <w:szCs w:val="18"/>
        </w:rPr>
        <w:t xml:space="preserve"> </w:t>
      </w:r>
      <w:r w:rsidRPr="00976401">
        <w:rPr>
          <w:sz w:val="18"/>
          <w:szCs w:val="18"/>
        </w:rPr>
        <w:t>with this template).</w:t>
      </w:r>
    </w:p>
    <w:p w:rsidR="00B279B0" w:rsidRDefault="00B279B0" w:rsidP="004549BE">
      <w:pPr>
        <w:jc w:val="both"/>
        <w:rPr>
          <w:b/>
          <w:bCs/>
          <w:smallCaps/>
          <w:sz w:val="22"/>
          <w:szCs w:val="22"/>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45"/>
        <w:gridCol w:w="2458"/>
        <w:gridCol w:w="1944"/>
        <w:gridCol w:w="2621"/>
      </w:tblGrid>
      <w:tr w:rsidR="00B279B0" w:rsidRPr="00C4011E">
        <w:tc>
          <w:tcPr>
            <w:tcW w:w="2520" w:type="dxa"/>
          </w:tcPr>
          <w:p w:rsidR="00B279B0" w:rsidRPr="00C4011E" w:rsidRDefault="00B279B0" w:rsidP="004549BE">
            <w:pPr>
              <w:jc w:val="both"/>
              <w:rPr>
                <w:b/>
                <w:bCs/>
                <w:smallCaps/>
              </w:rPr>
            </w:pPr>
            <w:r w:rsidRPr="00C4011E">
              <w:rPr>
                <w:b/>
                <w:bCs/>
                <w:smallCaps/>
                <w:sz w:val="22"/>
                <w:szCs w:val="22"/>
              </w:rPr>
              <w:t>Name</w:t>
            </w:r>
          </w:p>
        </w:tc>
        <w:tc>
          <w:tcPr>
            <w:tcW w:w="2520" w:type="dxa"/>
          </w:tcPr>
          <w:p w:rsidR="00B279B0" w:rsidRPr="00C4011E" w:rsidRDefault="00B279B0" w:rsidP="004549BE">
            <w:pPr>
              <w:jc w:val="both"/>
              <w:rPr>
                <w:b/>
                <w:bCs/>
                <w:smallCaps/>
              </w:rPr>
            </w:pPr>
            <w:r w:rsidRPr="00C4011E">
              <w:rPr>
                <w:b/>
                <w:bCs/>
                <w:smallCaps/>
                <w:sz w:val="22"/>
                <w:szCs w:val="22"/>
              </w:rPr>
              <w:t>Position</w:t>
            </w:r>
          </w:p>
        </w:tc>
        <w:tc>
          <w:tcPr>
            <w:tcW w:w="1980" w:type="dxa"/>
          </w:tcPr>
          <w:p w:rsidR="00B279B0" w:rsidRPr="00C4011E" w:rsidRDefault="00B279B0" w:rsidP="004549BE">
            <w:pPr>
              <w:jc w:val="both"/>
              <w:rPr>
                <w:b/>
                <w:bCs/>
                <w:smallCaps/>
              </w:rPr>
            </w:pPr>
            <w:r w:rsidRPr="00C4011E">
              <w:rPr>
                <w:b/>
                <w:bCs/>
                <w:smallCaps/>
                <w:sz w:val="22"/>
                <w:szCs w:val="22"/>
              </w:rPr>
              <w:t>Ministry</w:t>
            </w:r>
          </w:p>
        </w:tc>
        <w:tc>
          <w:tcPr>
            <w:tcW w:w="2700" w:type="dxa"/>
          </w:tcPr>
          <w:p w:rsidR="00B279B0" w:rsidRPr="00C4011E" w:rsidRDefault="00B279B0" w:rsidP="004549BE">
            <w:pPr>
              <w:jc w:val="both"/>
              <w:rPr>
                <w:b/>
                <w:bCs/>
                <w:smallCaps/>
              </w:rPr>
            </w:pPr>
            <w:r w:rsidRPr="00C4011E">
              <w:rPr>
                <w:b/>
                <w:bCs/>
                <w:smallCaps/>
                <w:sz w:val="22"/>
                <w:szCs w:val="22"/>
              </w:rPr>
              <w:t xml:space="preserve">Date </w:t>
            </w:r>
            <w:r w:rsidR="00E72B40" w:rsidRPr="00C4011E">
              <w:rPr>
                <w:i/>
                <w:iCs/>
                <w:sz w:val="22"/>
                <w:szCs w:val="22"/>
              </w:rPr>
              <w:fldChar w:fldCharType="begin">
                <w:ffData>
                  <w:name w:val="Text31"/>
                  <w:enabled/>
                  <w:calcOnExit w:val="0"/>
                  <w:helpText w:type="text" w:val="Date of endorsement by the Operational or Political Focal Point."/>
                  <w:textInput>
                    <w:default w:val="(Month, day, year)"/>
                  </w:textInput>
                </w:ffData>
              </w:fldChar>
            </w:r>
            <w:r w:rsidRPr="00C4011E">
              <w:rPr>
                <w:i/>
                <w:iCs/>
                <w:sz w:val="22"/>
                <w:szCs w:val="22"/>
              </w:rPr>
              <w:instrText xml:space="preserve"> FORMTEXT </w:instrText>
            </w:r>
            <w:r w:rsidR="00E72B40" w:rsidRPr="00C4011E">
              <w:rPr>
                <w:i/>
                <w:iCs/>
                <w:sz w:val="22"/>
                <w:szCs w:val="22"/>
              </w:rPr>
            </w:r>
            <w:r w:rsidR="00E72B40" w:rsidRPr="00C4011E">
              <w:rPr>
                <w:i/>
                <w:iCs/>
                <w:sz w:val="22"/>
                <w:szCs w:val="22"/>
              </w:rPr>
              <w:fldChar w:fldCharType="separate"/>
            </w:r>
            <w:r w:rsidRPr="00C4011E">
              <w:rPr>
                <w:i/>
                <w:iCs/>
                <w:noProof/>
                <w:sz w:val="22"/>
                <w:szCs w:val="22"/>
              </w:rPr>
              <w:t>(Month, day, year)</w:t>
            </w:r>
            <w:r w:rsidR="00E72B40" w:rsidRPr="00C4011E">
              <w:rPr>
                <w:i/>
                <w:iCs/>
                <w:sz w:val="22"/>
                <w:szCs w:val="22"/>
              </w:rPr>
              <w:fldChar w:fldCharType="end"/>
            </w:r>
          </w:p>
        </w:tc>
      </w:tr>
      <w:bookmarkStart w:id="75" w:name="name_01"/>
      <w:tr w:rsidR="00B279B0" w:rsidRPr="00C4011E">
        <w:tc>
          <w:tcPr>
            <w:tcW w:w="2520" w:type="dxa"/>
          </w:tcPr>
          <w:p w:rsidR="00B279B0" w:rsidRPr="00C4011E" w:rsidRDefault="00E72B40" w:rsidP="004549BE">
            <w:r w:rsidRPr="00C4011E">
              <w:rPr>
                <w:sz w:val="22"/>
                <w:szCs w:val="22"/>
              </w:rPr>
              <w:fldChar w:fldCharType="begin">
                <w:ffData>
                  <w:name w:val="name_01"/>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75"/>
          </w:p>
        </w:tc>
        <w:bookmarkStart w:id="76" w:name="title_01"/>
        <w:tc>
          <w:tcPr>
            <w:tcW w:w="2520" w:type="dxa"/>
          </w:tcPr>
          <w:p w:rsidR="00B279B0" w:rsidRPr="00C4011E" w:rsidRDefault="00E72B40" w:rsidP="004549BE">
            <w:r w:rsidRPr="00C4011E">
              <w:rPr>
                <w:sz w:val="22"/>
                <w:szCs w:val="22"/>
              </w:rPr>
              <w:fldChar w:fldCharType="begin">
                <w:ffData>
                  <w:name w:val="title_01"/>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76"/>
          </w:p>
        </w:tc>
        <w:bookmarkStart w:id="77" w:name="ministry_01"/>
        <w:tc>
          <w:tcPr>
            <w:tcW w:w="1980" w:type="dxa"/>
          </w:tcPr>
          <w:p w:rsidR="00B279B0" w:rsidRPr="00C4011E" w:rsidRDefault="00E72B40" w:rsidP="004549BE">
            <w:pPr>
              <w:jc w:val="both"/>
              <w:rPr>
                <w:b/>
                <w:bCs/>
                <w:smallCaps/>
              </w:rPr>
            </w:pPr>
            <w:r w:rsidRPr="00C4011E">
              <w:rPr>
                <w:b/>
                <w:bCs/>
                <w:smallCaps/>
                <w:sz w:val="22"/>
                <w:szCs w:val="22"/>
              </w:rPr>
              <w:fldChar w:fldCharType="begin">
                <w:ffData>
                  <w:name w:val="ministry_01"/>
                  <w:enabled/>
                  <w:calcOnExit w:val="0"/>
                  <w:textInput/>
                </w:ffData>
              </w:fldChar>
            </w:r>
            <w:r w:rsidR="00B279B0" w:rsidRPr="00C4011E">
              <w:rPr>
                <w:b/>
                <w:bCs/>
                <w:smallCaps/>
                <w:sz w:val="22"/>
                <w:szCs w:val="22"/>
              </w:rPr>
              <w:instrText xml:space="preserve"> FORMTEXT </w:instrText>
            </w:r>
            <w:r w:rsidRPr="00C4011E">
              <w:rPr>
                <w:b/>
                <w:bCs/>
                <w:smallCaps/>
                <w:sz w:val="22"/>
                <w:szCs w:val="22"/>
              </w:rPr>
            </w:r>
            <w:r w:rsidRPr="00C4011E">
              <w:rPr>
                <w:b/>
                <w:bCs/>
                <w:smallCaps/>
                <w:sz w:val="22"/>
                <w:szCs w:val="22"/>
              </w:rPr>
              <w:fldChar w:fldCharType="separate"/>
            </w:r>
            <w:r w:rsidR="00B279B0" w:rsidRPr="00C4011E">
              <w:rPr>
                <w:b/>
                <w:bCs/>
                <w:smallCaps/>
                <w:noProof/>
                <w:sz w:val="22"/>
                <w:szCs w:val="22"/>
              </w:rPr>
              <w:t> </w:t>
            </w:r>
            <w:r w:rsidR="00B279B0" w:rsidRPr="00C4011E">
              <w:rPr>
                <w:b/>
                <w:bCs/>
                <w:smallCaps/>
                <w:noProof/>
                <w:sz w:val="22"/>
                <w:szCs w:val="22"/>
              </w:rPr>
              <w:t> </w:t>
            </w:r>
            <w:r w:rsidR="00B279B0" w:rsidRPr="00C4011E">
              <w:rPr>
                <w:b/>
                <w:bCs/>
                <w:smallCaps/>
                <w:noProof/>
                <w:sz w:val="22"/>
                <w:szCs w:val="22"/>
              </w:rPr>
              <w:t> </w:t>
            </w:r>
            <w:r w:rsidR="00B279B0" w:rsidRPr="00C4011E">
              <w:rPr>
                <w:b/>
                <w:bCs/>
                <w:smallCaps/>
                <w:noProof/>
                <w:sz w:val="22"/>
                <w:szCs w:val="22"/>
              </w:rPr>
              <w:t> </w:t>
            </w:r>
            <w:r w:rsidR="00B279B0" w:rsidRPr="00C4011E">
              <w:rPr>
                <w:b/>
                <w:bCs/>
                <w:smallCaps/>
                <w:noProof/>
                <w:sz w:val="22"/>
                <w:szCs w:val="22"/>
              </w:rPr>
              <w:t> </w:t>
            </w:r>
            <w:r w:rsidRPr="00C4011E">
              <w:rPr>
                <w:b/>
                <w:bCs/>
                <w:smallCaps/>
                <w:sz w:val="22"/>
                <w:szCs w:val="22"/>
              </w:rPr>
              <w:fldChar w:fldCharType="end"/>
            </w:r>
            <w:bookmarkEnd w:id="77"/>
          </w:p>
        </w:tc>
        <w:bookmarkStart w:id="78" w:name="dateOfEndorsement_01"/>
        <w:tc>
          <w:tcPr>
            <w:tcW w:w="2700" w:type="dxa"/>
          </w:tcPr>
          <w:p w:rsidR="00B279B0" w:rsidRPr="00C4011E" w:rsidRDefault="00E72B40" w:rsidP="004549BE">
            <w:pPr>
              <w:jc w:val="both"/>
              <w:rPr>
                <w:b/>
                <w:bCs/>
                <w:smallCaps/>
              </w:rPr>
            </w:pPr>
            <w:r w:rsidRPr="00C4011E">
              <w:rPr>
                <w:b/>
                <w:bCs/>
                <w:smallCaps/>
                <w:sz w:val="22"/>
                <w:szCs w:val="22"/>
              </w:rPr>
              <w:fldChar w:fldCharType="begin">
                <w:ffData>
                  <w:name w:val="dateOfEndorsement_01"/>
                  <w:enabled/>
                  <w:calcOnExit w:val="0"/>
                  <w:textInput>
                    <w:type w:val="date"/>
                    <w:format w:val="MM/dd/yyyy"/>
                  </w:textInput>
                </w:ffData>
              </w:fldChar>
            </w:r>
            <w:r w:rsidR="00B279B0" w:rsidRPr="00C4011E">
              <w:rPr>
                <w:b/>
                <w:bCs/>
                <w:smallCaps/>
                <w:sz w:val="22"/>
                <w:szCs w:val="22"/>
              </w:rPr>
              <w:instrText xml:space="preserve"> FORMTEXT </w:instrText>
            </w:r>
            <w:r w:rsidRPr="00C4011E">
              <w:rPr>
                <w:b/>
                <w:bCs/>
                <w:smallCaps/>
                <w:sz w:val="22"/>
                <w:szCs w:val="22"/>
              </w:rPr>
            </w:r>
            <w:r w:rsidRPr="00C4011E">
              <w:rPr>
                <w:b/>
                <w:bCs/>
                <w:smallCaps/>
                <w:sz w:val="22"/>
                <w:szCs w:val="22"/>
              </w:rPr>
              <w:fldChar w:fldCharType="separate"/>
            </w:r>
            <w:r w:rsidR="00B279B0" w:rsidRPr="00C4011E">
              <w:rPr>
                <w:b/>
                <w:bCs/>
                <w:smallCaps/>
                <w:noProof/>
                <w:sz w:val="22"/>
                <w:szCs w:val="22"/>
              </w:rPr>
              <w:t> </w:t>
            </w:r>
            <w:r w:rsidR="00B279B0" w:rsidRPr="00C4011E">
              <w:rPr>
                <w:b/>
                <w:bCs/>
                <w:smallCaps/>
                <w:noProof/>
                <w:sz w:val="22"/>
                <w:szCs w:val="22"/>
              </w:rPr>
              <w:t> </w:t>
            </w:r>
            <w:r w:rsidR="00B279B0" w:rsidRPr="00C4011E">
              <w:rPr>
                <w:b/>
                <w:bCs/>
                <w:smallCaps/>
                <w:noProof/>
                <w:sz w:val="22"/>
                <w:szCs w:val="22"/>
              </w:rPr>
              <w:t> </w:t>
            </w:r>
            <w:r w:rsidR="00B279B0" w:rsidRPr="00C4011E">
              <w:rPr>
                <w:b/>
                <w:bCs/>
                <w:smallCaps/>
                <w:noProof/>
                <w:sz w:val="22"/>
                <w:szCs w:val="22"/>
              </w:rPr>
              <w:t> </w:t>
            </w:r>
            <w:r w:rsidR="00B279B0" w:rsidRPr="00C4011E">
              <w:rPr>
                <w:b/>
                <w:bCs/>
                <w:smallCaps/>
                <w:noProof/>
                <w:sz w:val="22"/>
                <w:szCs w:val="22"/>
              </w:rPr>
              <w:t> </w:t>
            </w:r>
            <w:r w:rsidRPr="00C4011E">
              <w:rPr>
                <w:b/>
                <w:bCs/>
                <w:smallCaps/>
                <w:sz w:val="22"/>
                <w:szCs w:val="22"/>
              </w:rPr>
              <w:fldChar w:fldCharType="end"/>
            </w:r>
            <w:bookmarkEnd w:id="78"/>
          </w:p>
        </w:tc>
      </w:tr>
      <w:bookmarkStart w:id="79" w:name="name_02"/>
      <w:tr w:rsidR="00B279B0" w:rsidRPr="00C4011E">
        <w:tc>
          <w:tcPr>
            <w:tcW w:w="2520" w:type="dxa"/>
          </w:tcPr>
          <w:p w:rsidR="00B279B0" w:rsidRPr="00C4011E" w:rsidRDefault="00E72B40" w:rsidP="004549BE">
            <w:r w:rsidRPr="00C4011E">
              <w:rPr>
                <w:sz w:val="22"/>
                <w:szCs w:val="22"/>
              </w:rPr>
              <w:fldChar w:fldCharType="begin">
                <w:ffData>
                  <w:name w:val="name_02"/>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79"/>
          </w:p>
        </w:tc>
        <w:bookmarkStart w:id="80" w:name="title_02"/>
        <w:tc>
          <w:tcPr>
            <w:tcW w:w="2520" w:type="dxa"/>
          </w:tcPr>
          <w:p w:rsidR="00B279B0" w:rsidRPr="00C4011E" w:rsidRDefault="00E72B40" w:rsidP="004549BE">
            <w:r w:rsidRPr="00C4011E">
              <w:rPr>
                <w:sz w:val="22"/>
                <w:szCs w:val="22"/>
              </w:rPr>
              <w:fldChar w:fldCharType="begin">
                <w:ffData>
                  <w:name w:val="title_02"/>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80"/>
          </w:p>
        </w:tc>
        <w:bookmarkStart w:id="81" w:name="ministry_02"/>
        <w:tc>
          <w:tcPr>
            <w:tcW w:w="1980" w:type="dxa"/>
          </w:tcPr>
          <w:p w:rsidR="00B279B0" w:rsidRPr="00C4011E" w:rsidRDefault="00E72B40" w:rsidP="004549BE">
            <w:pPr>
              <w:jc w:val="both"/>
              <w:rPr>
                <w:b/>
                <w:bCs/>
                <w:smallCaps/>
              </w:rPr>
            </w:pPr>
            <w:r w:rsidRPr="00C4011E">
              <w:rPr>
                <w:b/>
                <w:bCs/>
                <w:smallCaps/>
                <w:sz w:val="22"/>
                <w:szCs w:val="22"/>
              </w:rPr>
              <w:fldChar w:fldCharType="begin">
                <w:ffData>
                  <w:name w:val="ministry_02"/>
                  <w:enabled/>
                  <w:calcOnExit w:val="0"/>
                  <w:textInput/>
                </w:ffData>
              </w:fldChar>
            </w:r>
            <w:r w:rsidR="00B279B0" w:rsidRPr="00C4011E">
              <w:rPr>
                <w:b/>
                <w:bCs/>
                <w:smallCaps/>
                <w:sz w:val="22"/>
                <w:szCs w:val="22"/>
              </w:rPr>
              <w:instrText xml:space="preserve"> FORMTEXT </w:instrText>
            </w:r>
            <w:r w:rsidRPr="00C4011E">
              <w:rPr>
                <w:b/>
                <w:bCs/>
                <w:smallCaps/>
                <w:sz w:val="22"/>
                <w:szCs w:val="22"/>
              </w:rPr>
            </w:r>
            <w:r w:rsidRPr="00C4011E">
              <w:rPr>
                <w:b/>
                <w:bCs/>
                <w:smallCaps/>
                <w:sz w:val="22"/>
                <w:szCs w:val="22"/>
              </w:rPr>
              <w:fldChar w:fldCharType="separate"/>
            </w:r>
            <w:r w:rsidR="00B279B0" w:rsidRPr="00C4011E">
              <w:rPr>
                <w:b/>
                <w:bCs/>
                <w:smallCaps/>
                <w:noProof/>
                <w:sz w:val="22"/>
                <w:szCs w:val="22"/>
              </w:rPr>
              <w:t> </w:t>
            </w:r>
            <w:r w:rsidR="00B279B0" w:rsidRPr="00C4011E">
              <w:rPr>
                <w:b/>
                <w:bCs/>
                <w:smallCaps/>
                <w:noProof/>
                <w:sz w:val="22"/>
                <w:szCs w:val="22"/>
              </w:rPr>
              <w:t> </w:t>
            </w:r>
            <w:r w:rsidR="00B279B0" w:rsidRPr="00C4011E">
              <w:rPr>
                <w:b/>
                <w:bCs/>
                <w:smallCaps/>
                <w:noProof/>
                <w:sz w:val="22"/>
                <w:szCs w:val="22"/>
              </w:rPr>
              <w:t> </w:t>
            </w:r>
            <w:r w:rsidR="00B279B0" w:rsidRPr="00C4011E">
              <w:rPr>
                <w:b/>
                <w:bCs/>
                <w:smallCaps/>
                <w:noProof/>
                <w:sz w:val="22"/>
                <w:szCs w:val="22"/>
              </w:rPr>
              <w:t> </w:t>
            </w:r>
            <w:r w:rsidR="00B279B0" w:rsidRPr="00C4011E">
              <w:rPr>
                <w:b/>
                <w:bCs/>
                <w:smallCaps/>
                <w:noProof/>
                <w:sz w:val="22"/>
                <w:szCs w:val="22"/>
              </w:rPr>
              <w:t> </w:t>
            </w:r>
            <w:r w:rsidRPr="00C4011E">
              <w:rPr>
                <w:b/>
                <w:bCs/>
                <w:smallCaps/>
                <w:sz w:val="22"/>
                <w:szCs w:val="22"/>
              </w:rPr>
              <w:fldChar w:fldCharType="end"/>
            </w:r>
            <w:bookmarkEnd w:id="81"/>
          </w:p>
        </w:tc>
        <w:bookmarkStart w:id="82" w:name="dateOfEndorsement_02"/>
        <w:tc>
          <w:tcPr>
            <w:tcW w:w="2700" w:type="dxa"/>
          </w:tcPr>
          <w:p w:rsidR="00B279B0" w:rsidRPr="00C4011E" w:rsidRDefault="00E72B40" w:rsidP="004549BE">
            <w:pPr>
              <w:jc w:val="both"/>
              <w:rPr>
                <w:b/>
                <w:bCs/>
                <w:smallCaps/>
              </w:rPr>
            </w:pPr>
            <w:r w:rsidRPr="00C4011E">
              <w:rPr>
                <w:b/>
                <w:bCs/>
                <w:smallCaps/>
                <w:sz w:val="22"/>
                <w:szCs w:val="22"/>
              </w:rPr>
              <w:fldChar w:fldCharType="begin">
                <w:ffData>
                  <w:name w:val="dateOfEndorsement_02"/>
                  <w:enabled/>
                  <w:calcOnExit w:val="0"/>
                  <w:textInput>
                    <w:type w:val="date"/>
                    <w:format w:val="MM/dd/yyyy"/>
                  </w:textInput>
                </w:ffData>
              </w:fldChar>
            </w:r>
            <w:r w:rsidR="00B279B0" w:rsidRPr="00C4011E">
              <w:rPr>
                <w:b/>
                <w:bCs/>
                <w:smallCaps/>
                <w:sz w:val="22"/>
                <w:szCs w:val="22"/>
              </w:rPr>
              <w:instrText xml:space="preserve"> FORMTEXT </w:instrText>
            </w:r>
            <w:r w:rsidRPr="00C4011E">
              <w:rPr>
                <w:b/>
                <w:bCs/>
                <w:smallCaps/>
                <w:sz w:val="22"/>
                <w:szCs w:val="22"/>
              </w:rPr>
            </w:r>
            <w:r w:rsidRPr="00C4011E">
              <w:rPr>
                <w:b/>
                <w:bCs/>
                <w:smallCaps/>
                <w:sz w:val="22"/>
                <w:szCs w:val="22"/>
              </w:rPr>
              <w:fldChar w:fldCharType="separate"/>
            </w:r>
            <w:r w:rsidR="00B279B0" w:rsidRPr="00C4011E">
              <w:rPr>
                <w:b/>
                <w:bCs/>
                <w:smallCaps/>
                <w:noProof/>
                <w:sz w:val="22"/>
                <w:szCs w:val="22"/>
              </w:rPr>
              <w:t> </w:t>
            </w:r>
            <w:r w:rsidR="00B279B0" w:rsidRPr="00C4011E">
              <w:rPr>
                <w:b/>
                <w:bCs/>
                <w:smallCaps/>
                <w:noProof/>
                <w:sz w:val="22"/>
                <w:szCs w:val="22"/>
              </w:rPr>
              <w:t> </w:t>
            </w:r>
            <w:r w:rsidR="00B279B0" w:rsidRPr="00C4011E">
              <w:rPr>
                <w:b/>
                <w:bCs/>
                <w:smallCaps/>
                <w:noProof/>
                <w:sz w:val="22"/>
                <w:szCs w:val="22"/>
              </w:rPr>
              <w:t> </w:t>
            </w:r>
            <w:r w:rsidR="00B279B0" w:rsidRPr="00C4011E">
              <w:rPr>
                <w:b/>
                <w:bCs/>
                <w:smallCaps/>
                <w:noProof/>
                <w:sz w:val="22"/>
                <w:szCs w:val="22"/>
              </w:rPr>
              <w:t> </w:t>
            </w:r>
            <w:r w:rsidR="00B279B0" w:rsidRPr="00C4011E">
              <w:rPr>
                <w:b/>
                <w:bCs/>
                <w:smallCaps/>
                <w:noProof/>
                <w:sz w:val="22"/>
                <w:szCs w:val="22"/>
              </w:rPr>
              <w:t> </w:t>
            </w:r>
            <w:r w:rsidRPr="00C4011E">
              <w:rPr>
                <w:b/>
                <w:bCs/>
                <w:smallCaps/>
                <w:sz w:val="22"/>
                <w:szCs w:val="22"/>
              </w:rPr>
              <w:fldChar w:fldCharType="end"/>
            </w:r>
            <w:bookmarkEnd w:id="82"/>
          </w:p>
        </w:tc>
      </w:tr>
      <w:bookmarkStart w:id="83" w:name="name_03"/>
      <w:tr w:rsidR="00B279B0" w:rsidRPr="00C4011E">
        <w:tc>
          <w:tcPr>
            <w:tcW w:w="2520" w:type="dxa"/>
          </w:tcPr>
          <w:p w:rsidR="00B279B0" w:rsidRPr="00C4011E" w:rsidRDefault="00E72B40" w:rsidP="004549BE">
            <w:r w:rsidRPr="00C4011E">
              <w:rPr>
                <w:sz w:val="22"/>
                <w:szCs w:val="22"/>
              </w:rPr>
              <w:fldChar w:fldCharType="begin">
                <w:ffData>
                  <w:name w:val="name_03"/>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83"/>
          </w:p>
        </w:tc>
        <w:bookmarkStart w:id="84" w:name="title_03"/>
        <w:tc>
          <w:tcPr>
            <w:tcW w:w="2520" w:type="dxa"/>
          </w:tcPr>
          <w:p w:rsidR="00B279B0" w:rsidRPr="00C4011E" w:rsidRDefault="00E72B40" w:rsidP="004549BE">
            <w:r w:rsidRPr="00C4011E">
              <w:rPr>
                <w:sz w:val="22"/>
                <w:szCs w:val="22"/>
              </w:rPr>
              <w:fldChar w:fldCharType="begin">
                <w:ffData>
                  <w:name w:val="title_03"/>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84"/>
          </w:p>
        </w:tc>
        <w:bookmarkStart w:id="85" w:name="ministry_03"/>
        <w:tc>
          <w:tcPr>
            <w:tcW w:w="1980" w:type="dxa"/>
          </w:tcPr>
          <w:p w:rsidR="00B279B0" w:rsidRPr="00C4011E" w:rsidRDefault="00E72B40" w:rsidP="004549BE">
            <w:pPr>
              <w:jc w:val="both"/>
              <w:rPr>
                <w:b/>
                <w:bCs/>
                <w:smallCaps/>
              </w:rPr>
            </w:pPr>
            <w:r w:rsidRPr="00C4011E">
              <w:rPr>
                <w:b/>
                <w:bCs/>
                <w:smallCaps/>
                <w:sz w:val="22"/>
                <w:szCs w:val="22"/>
              </w:rPr>
              <w:fldChar w:fldCharType="begin">
                <w:ffData>
                  <w:name w:val="ministry_03"/>
                  <w:enabled/>
                  <w:calcOnExit w:val="0"/>
                  <w:textInput/>
                </w:ffData>
              </w:fldChar>
            </w:r>
            <w:r w:rsidR="00B279B0" w:rsidRPr="00C4011E">
              <w:rPr>
                <w:b/>
                <w:bCs/>
                <w:smallCaps/>
                <w:sz w:val="22"/>
                <w:szCs w:val="22"/>
              </w:rPr>
              <w:instrText xml:space="preserve"> FORMTEXT </w:instrText>
            </w:r>
            <w:r w:rsidRPr="00C4011E">
              <w:rPr>
                <w:b/>
                <w:bCs/>
                <w:smallCaps/>
                <w:sz w:val="22"/>
                <w:szCs w:val="22"/>
              </w:rPr>
            </w:r>
            <w:r w:rsidRPr="00C4011E">
              <w:rPr>
                <w:b/>
                <w:bCs/>
                <w:smallCaps/>
                <w:sz w:val="22"/>
                <w:szCs w:val="22"/>
              </w:rPr>
              <w:fldChar w:fldCharType="separate"/>
            </w:r>
            <w:r w:rsidR="00B279B0" w:rsidRPr="00C4011E">
              <w:rPr>
                <w:b/>
                <w:bCs/>
                <w:smallCaps/>
                <w:noProof/>
                <w:sz w:val="22"/>
                <w:szCs w:val="22"/>
              </w:rPr>
              <w:t> </w:t>
            </w:r>
            <w:r w:rsidR="00B279B0" w:rsidRPr="00C4011E">
              <w:rPr>
                <w:b/>
                <w:bCs/>
                <w:smallCaps/>
                <w:noProof/>
                <w:sz w:val="22"/>
                <w:szCs w:val="22"/>
              </w:rPr>
              <w:t> </w:t>
            </w:r>
            <w:r w:rsidR="00B279B0" w:rsidRPr="00C4011E">
              <w:rPr>
                <w:b/>
                <w:bCs/>
                <w:smallCaps/>
                <w:noProof/>
                <w:sz w:val="22"/>
                <w:szCs w:val="22"/>
              </w:rPr>
              <w:t> </w:t>
            </w:r>
            <w:r w:rsidR="00B279B0" w:rsidRPr="00C4011E">
              <w:rPr>
                <w:b/>
                <w:bCs/>
                <w:smallCaps/>
                <w:noProof/>
                <w:sz w:val="22"/>
                <w:szCs w:val="22"/>
              </w:rPr>
              <w:t> </w:t>
            </w:r>
            <w:r w:rsidR="00B279B0" w:rsidRPr="00C4011E">
              <w:rPr>
                <w:b/>
                <w:bCs/>
                <w:smallCaps/>
                <w:noProof/>
                <w:sz w:val="22"/>
                <w:szCs w:val="22"/>
              </w:rPr>
              <w:t> </w:t>
            </w:r>
            <w:r w:rsidRPr="00C4011E">
              <w:rPr>
                <w:b/>
                <w:bCs/>
                <w:smallCaps/>
                <w:sz w:val="22"/>
                <w:szCs w:val="22"/>
              </w:rPr>
              <w:fldChar w:fldCharType="end"/>
            </w:r>
            <w:bookmarkEnd w:id="85"/>
          </w:p>
        </w:tc>
        <w:bookmarkStart w:id="86" w:name="dateOfEndorsement_03"/>
        <w:tc>
          <w:tcPr>
            <w:tcW w:w="2700" w:type="dxa"/>
          </w:tcPr>
          <w:p w:rsidR="00B279B0" w:rsidRPr="00C4011E" w:rsidRDefault="00E72B40" w:rsidP="004549BE">
            <w:pPr>
              <w:jc w:val="both"/>
              <w:rPr>
                <w:b/>
                <w:bCs/>
                <w:smallCaps/>
              </w:rPr>
            </w:pPr>
            <w:r w:rsidRPr="00C4011E">
              <w:rPr>
                <w:b/>
                <w:bCs/>
                <w:smallCaps/>
                <w:sz w:val="22"/>
                <w:szCs w:val="22"/>
              </w:rPr>
              <w:fldChar w:fldCharType="begin">
                <w:ffData>
                  <w:name w:val="dateOfEndorsement_03"/>
                  <w:enabled/>
                  <w:calcOnExit w:val="0"/>
                  <w:textInput>
                    <w:type w:val="date"/>
                    <w:format w:val="MM/dd/yyyy"/>
                  </w:textInput>
                </w:ffData>
              </w:fldChar>
            </w:r>
            <w:r w:rsidR="00B279B0" w:rsidRPr="00C4011E">
              <w:rPr>
                <w:b/>
                <w:bCs/>
                <w:smallCaps/>
                <w:sz w:val="22"/>
                <w:szCs w:val="22"/>
              </w:rPr>
              <w:instrText xml:space="preserve"> FORMTEXT </w:instrText>
            </w:r>
            <w:r w:rsidRPr="00C4011E">
              <w:rPr>
                <w:b/>
                <w:bCs/>
                <w:smallCaps/>
                <w:sz w:val="22"/>
                <w:szCs w:val="22"/>
              </w:rPr>
            </w:r>
            <w:r w:rsidRPr="00C4011E">
              <w:rPr>
                <w:b/>
                <w:bCs/>
                <w:smallCaps/>
                <w:sz w:val="22"/>
                <w:szCs w:val="22"/>
              </w:rPr>
              <w:fldChar w:fldCharType="separate"/>
            </w:r>
            <w:r w:rsidR="00B279B0" w:rsidRPr="00C4011E">
              <w:rPr>
                <w:b/>
                <w:bCs/>
                <w:smallCaps/>
                <w:noProof/>
                <w:sz w:val="22"/>
                <w:szCs w:val="22"/>
              </w:rPr>
              <w:t> </w:t>
            </w:r>
            <w:r w:rsidR="00B279B0" w:rsidRPr="00C4011E">
              <w:rPr>
                <w:b/>
                <w:bCs/>
                <w:smallCaps/>
                <w:noProof/>
                <w:sz w:val="22"/>
                <w:szCs w:val="22"/>
              </w:rPr>
              <w:t> </w:t>
            </w:r>
            <w:r w:rsidR="00B279B0" w:rsidRPr="00C4011E">
              <w:rPr>
                <w:b/>
                <w:bCs/>
                <w:smallCaps/>
                <w:noProof/>
                <w:sz w:val="22"/>
                <w:szCs w:val="22"/>
              </w:rPr>
              <w:t> </w:t>
            </w:r>
            <w:r w:rsidR="00B279B0" w:rsidRPr="00C4011E">
              <w:rPr>
                <w:b/>
                <w:bCs/>
                <w:smallCaps/>
                <w:noProof/>
                <w:sz w:val="22"/>
                <w:szCs w:val="22"/>
              </w:rPr>
              <w:t> </w:t>
            </w:r>
            <w:r w:rsidR="00B279B0" w:rsidRPr="00C4011E">
              <w:rPr>
                <w:b/>
                <w:bCs/>
                <w:smallCaps/>
                <w:noProof/>
                <w:sz w:val="22"/>
                <w:szCs w:val="22"/>
              </w:rPr>
              <w:t> </w:t>
            </w:r>
            <w:r w:rsidRPr="00C4011E">
              <w:rPr>
                <w:b/>
                <w:bCs/>
                <w:smallCaps/>
                <w:sz w:val="22"/>
                <w:szCs w:val="22"/>
              </w:rPr>
              <w:fldChar w:fldCharType="end"/>
            </w:r>
            <w:bookmarkEnd w:id="86"/>
          </w:p>
        </w:tc>
      </w:tr>
    </w:tbl>
    <w:p w:rsidR="00B279B0" w:rsidRPr="006D4E1C" w:rsidRDefault="00B279B0" w:rsidP="004549BE">
      <w:pPr>
        <w:rPr>
          <w:sz w:val="22"/>
          <w:szCs w:val="22"/>
        </w:rPr>
      </w:pPr>
    </w:p>
    <w:p w:rsidR="00B279B0" w:rsidRPr="006D4E1C" w:rsidRDefault="00B279B0" w:rsidP="004549BE">
      <w:pPr>
        <w:spacing w:after="120"/>
        <w:outlineLvl w:val="0"/>
        <w:rPr>
          <w:rFonts w:ascii="Times New Roman Bold" w:hAnsi="Times New Roman Bold"/>
          <w:b/>
          <w:smallCaps/>
          <w:sz w:val="22"/>
          <w:szCs w:val="22"/>
        </w:rPr>
      </w:pPr>
      <w:r>
        <w:rPr>
          <w:rFonts w:ascii="Times New Roman Bold" w:hAnsi="Times New Roman Bold"/>
          <w:b/>
          <w:smallCaps/>
          <w:sz w:val="22"/>
          <w:szCs w:val="22"/>
        </w:rPr>
        <w:t xml:space="preserve">B. GEF </w:t>
      </w:r>
      <w:proofErr w:type="gramStart"/>
      <w:r>
        <w:rPr>
          <w:rFonts w:ascii="Times New Roman Bold" w:hAnsi="Times New Roman Bold"/>
          <w:b/>
          <w:smallCaps/>
          <w:sz w:val="22"/>
          <w:szCs w:val="22"/>
        </w:rPr>
        <w:t>A</w:t>
      </w:r>
      <w:r w:rsidRPr="006D4E1C">
        <w:rPr>
          <w:rFonts w:ascii="Times New Roman Bold" w:hAnsi="Times New Roman Bold"/>
          <w:b/>
          <w:smallCaps/>
          <w:sz w:val="22"/>
          <w:szCs w:val="22"/>
        </w:rPr>
        <w:t>gency(</w:t>
      </w:r>
      <w:proofErr w:type="spellStart"/>
      <w:proofErr w:type="gramEnd"/>
      <w:r w:rsidRPr="006D4E1C">
        <w:rPr>
          <w:rFonts w:ascii="Times New Roman Bold" w:hAnsi="Times New Roman Bold"/>
          <w:b/>
          <w:smallCaps/>
          <w:sz w:val="22"/>
          <w:szCs w:val="22"/>
        </w:rPr>
        <w:t>ies</w:t>
      </w:r>
      <w:proofErr w:type="spellEnd"/>
      <w:r w:rsidRPr="006D4E1C">
        <w:rPr>
          <w:rFonts w:ascii="Times New Roman Bold" w:hAnsi="Times New Roman Bold"/>
          <w:b/>
          <w:smallCaps/>
          <w:sz w:val="22"/>
          <w:szCs w:val="22"/>
        </w:rPr>
        <w:t xml:space="preserve">) </w:t>
      </w:r>
      <w:r>
        <w:rPr>
          <w:rFonts w:ascii="Times New Roman Bold" w:hAnsi="Times New Roman Bold"/>
          <w:b/>
          <w:smallCaps/>
          <w:sz w:val="22"/>
          <w:szCs w:val="22"/>
        </w:rPr>
        <w:t>Certification</w:t>
      </w:r>
      <w:r w:rsidRPr="006D4E1C">
        <w:rPr>
          <w:sz w:val="22"/>
          <w:szCs w:val="22"/>
        </w:rPr>
        <w:tab/>
      </w:r>
      <w:r w:rsidRPr="006D4E1C">
        <w:rPr>
          <w:sz w:val="22"/>
          <w:szCs w:val="22"/>
        </w:rPr>
        <w:tab/>
      </w:r>
      <w:r w:rsidRPr="006D4E1C">
        <w:rPr>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68"/>
      </w:tblGrid>
      <w:tr w:rsidR="00B279B0" w:rsidRPr="006D4E1C">
        <w:trPr>
          <w:cantSplit/>
          <w:trHeight w:val="377"/>
        </w:trPr>
        <w:tc>
          <w:tcPr>
            <w:tcW w:w="10440" w:type="dxa"/>
          </w:tcPr>
          <w:p w:rsidR="00B279B0" w:rsidRPr="006D4E1C" w:rsidRDefault="00B279B0" w:rsidP="004549BE">
            <w:pPr>
              <w:spacing w:after="120"/>
            </w:pPr>
            <w:r w:rsidRPr="006D4E1C">
              <w:rPr>
                <w:sz w:val="22"/>
                <w:szCs w:val="22"/>
              </w:rPr>
              <w:t xml:space="preserve">This request has been prepared in accordance with GEF policies and procedures </w:t>
            </w:r>
            <w:r>
              <w:rPr>
                <w:sz w:val="22"/>
                <w:szCs w:val="22"/>
              </w:rPr>
              <w:t>and meets the GEF criteria for p</w:t>
            </w:r>
            <w:r w:rsidRPr="006D4E1C">
              <w:rPr>
                <w:sz w:val="22"/>
                <w:szCs w:val="22"/>
              </w:rPr>
              <w:t xml:space="preserve">roject </w:t>
            </w:r>
            <w:r>
              <w:rPr>
                <w:sz w:val="22"/>
                <w:szCs w:val="22"/>
              </w:rPr>
              <w:t>i</w:t>
            </w:r>
            <w:r w:rsidRPr="006D4E1C">
              <w:rPr>
                <w:sz w:val="22"/>
                <w:szCs w:val="22"/>
              </w:rPr>
              <w:t xml:space="preserve">dentification and </w:t>
            </w:r>
            <w:r>
              <w:rPr>
                <w:sz w:val="22"/>
                <w:szCs w:val="22"/>
              </w:rPr>
              <w:t>p</w:t>
            </w:r>
            <w:r w:rsidRPr="006D4E1C">
              <w:rPr>
                <w:sz w:val="22"/>
                <w:szCs w:val="22"/>
              </w:rPr>
              <w:t>reparation.</w:t>
            </w:r>
          </w:p>
        </w:tc>
      </w:tr>
    </w:tbl>
    <w:p w:rsidR="00B279B0" w:rsidRDefault="00B279B0" w:rsidP="004549BE"/>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47"/>
        <w:gridCol w:w="1612"/>
        <w:gridCol w:w="1722"/>
        <w:gridCol w:w="1441"/>
        <w:gridCol w:w="1353"/>
        <w:gridCol w:w="1393"/>
      </w:tblGrid>
      <w:tr w:rsidR="00B279B0">
        <w:tc>
          <w:tcPr>
            <w:tcW w:w="2160" w:type="dxa"/>
          </w:tcPr>
          <w:p w:rsidR="00B279B0" w:rsidRPr="00C4011E" w:rsidRDefault="00B279B0" w:rsidP="004549BE">
            <w:pPr>
              <w:jc w:val="center"/>
              <w:rPr>
                <w:sz w:val="20"/>
                <w:szCs w:val="20"/>
              </w:rPr>
            </w:pPr>
            <w:r w:rsidRPr="00C4011E">
              <w:rPr>
                <w:sz w:val="20"/>
                <w:szCs w:val="20"/>
              </w:rPr>
              <w:t>Agency Coordinator, Agency name</w:t>
            </w:r>
          </w:p>
        </w:tc>
        <w:tc>
          <w:tcPr>
            <w:tcW w:w="1800" w:type="dxa"/>
          </w:tcPr>
          <w:p w:rsidR="00B279B0" w:rsidRPr="00C4011E" w:rsidRDefault="00B279B0" w:rsidP="004549BE">
            <w:pPr>
              <w:jc w:val="center"/>
              <w:rPr>
                <w:sz w:val="20"/>
                <w:szCs w:val="20"/>
              </w:rPr>
            </w:pPr>
          </w:p>
          <w:p w:rsidR="00B279B0" w:rsidRPr="00C4011E" w:rsidRDefault="00B279B0" w:rsidP="004549BE">
            <w:pPr>
              <w:jc w:val="center"/>
              <w:rPr>
                <w:sz w:val="20"/>
                <w:szCs w:val="20"/>
              </w:rPr>
            </w:pPr>
            <w:r w:rsidRPr="00C4011E">
              <w:rPr>
                <w:sz w:val="20"/>
                <w:szCs w:val="20"/>
              </w:rPr>
              <w:t>Signature</w:t>
            </w:r>
          </w:p>
        </w:tc>
        <w:tc>
          <w:tcPr>
            <w:tcW w:w="1980" w:type="dxa"/>
          </w:tcPr>
          <w:p w:rsidR="00B279B0" w:rsidRPr="00C4011E" w:rsidRDefault="00B279B0" w:rsidP="004549BE">
            <w:pPr>
              <w:jc w:val="center"/>
              <w:rPr>
                <w:sz w:val="20"/>
                <w:szCs w:val="20"/>
              </w:rPr>
            </w:pPr>
            <w:r w:rsidRPr="00C4011E">
              <w:rPr>
                <w:sz w:val="20"/>
                <w:szCs w:val="20"/>
              </w:rPr>
              <w:t xml:space="preserve">Date </w:t>
            </w:r>
          </w:p>
          <w:p w:rsidR="00B279B0" w:rsidRPr="00C4011E" w:rsidRDefault="00E72B40" w:rsidP="004549BE">
            <w:pPr>
              <w:jc w:val="center"/>
              <w:rPr>
                <w:sz w:val="20"/>
                <w:szCs w:val="20"/>
              </w:rPr>
            </w:pPr>
            <w:r w:rsidRPr="00C4011E">
              <w:rPr>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B279B0" w:rsidRPr="00C4011E">
              <w:rPr>
                <w:i/>
                <w:iCs/>
                <w:sz w:val="20"/>
                <w:szCs w:val="20"/>
              </w:rPr>
              <w:instrText xml:space="preserve"> FORMTEXT </w:instrText>
            </w:r>
            <w:r w:rsidRPr="00C4011E">
              <w:rPr>
                <w:i/>
                <w:iCs/>
                <w:sz w:val="20"/>
                <w:szCs w:val="20"/>
              </w:rPr>
            </w:r>
            <w:r w:rsidRPr="00C4011E">
              <w:rPr>
                <w:i/>
                <w:iCs/>
                <w:sz w:val="20"/>
                <w:szCs w:val="20"/>
              </w:rPr>
              <w:fldChar w:fldCharType="separate"/>
            </w:r>
            <w:r w:rsidR="00B279B0" w:rsidRPr="00C4011E">
              <w:rPr>
                <w:i/>
                <w:iCs/>
                <w:noProof/>
                <w:sz w:val="20"/>
                <w:szCs w:val="20"/>
              </w:rPr>
              <w:t>(Month, day, year)</w:t>
            </w:r>
            <w:r w:rsidRPr="00C4011E">
              <w:rPr>
                <w:i/>
                <w:iCs/>
                <w:sz w:val="20"/>
                <w:szCs w:val="20"/>
              </w:rPr>
              <w:fldChar w:fldCharType="end"/>
            </w:r>
          </w:p>
        </w:tc>
        <w:tc>
          <w:tcPr>
            <w:tcW w:w="1620" w:type="dxa"/>
          </w:tcPr>
          <w:p w:rsidR="00B279B0" w:rsidRPr="00C4011E" w:rsidRDefault="00B279B0" w:rsidP="004549BE">
            <w:pPr>
              <w:jc w:val="center"/>
              <w:rPr>
                <w:sz w:val="20"/>
                <w:szCs w:val="20"/>
              </w:rPr>
            </w:pPr>
            <w:r w:rsidRPr="00C4011E">
              <w:rPr>
                <w:sz w:val="20"/>
                <w:szCs w:val="20"/>
              </w:rPr>
              <w:t>Project Contact Person</w:t>
            </w:r>
          </w:p>
        </w:tc>
        <w:tc>
          <w:tcPr>
            <w:tcW w:w="1440" w:type="dxa"/>
          </w:tcPr>
          <w:p w:rsidR="00B279B0" w:rsidRPr="00C4011E" w:rsidRDefault="00B279B0" w:rsidP="004549BE">
            <w:pPr>
              <w:jc w:val="center"/>
              <w:rPr>
                <w:sz w:val="20"/>
                <w:szCs w:val="20"/>
              </w:rPr>
            </w:pPr>
          </w:p>
          <w:p w:rsidR="00B279B0" w:rsidRPr="00C4011E" w:rsidRDefault="00B279B0" w:rsidP="004549BE">
            <w:pPr>
              <w:jc w:val="center"/>
              <w:rPr>
                <w:sz w:val="20"/>
                <w:szCs w:val="20"/>
              </w:rPr>
            </w:pPr>
            <w:r w:rsidRPr="00C4011E">
              <w:rPr>
                <w:sz w:val="20"/>
                <w:szCs w:val="20"/>
              </w:rPr>
              <w:t>Telephone</w:t>
            </w:r>
          </w:p>
        </w:tc>
        <w:tc>
          <w:tcPr>
            <w:tcW w:w="1548" w:type="dxa"/>
          </w:tcPr>
          <w:p w:rsidR="00B279B0" w:rsidRPr="00C4011E" w:rsidRDefault="00B279B0" w:rsidP="004549BE">
            <w:pPr>
              <w:jc w:val="center"/>
              <w:rPr>
                <w:sz w:val="20"/>
                <w:szCs w:val="20"/>
              </w:rPr>
            </w:pPr>
          </w:p>
          <w:p w:rsidR="00B279B0" w:rsidRPr="00C4011E" w:rsidRDefault="00B279B0" w:rsidP="004549BE">
            <w:pPr>
              <w:jc w:val="center"/>
              <w:rPr>
                <w:sz w:val="20"/>
                <w:szCs w:val="20"/>
              </w:rPr>
            </w:pPr>
            <w:r w:rsidRPr="00C4011E">
              <w:rPr>
                <w:sz w:val="20"/>
                <w:szCs w:val="20"/>
              </w:rPr>
              <w:t>Email Address</w:t>
            </w:r>
          </w:p>
        </w:tc>
      </w:tr>
      <w:bookmarkStart w:id="87" w:name="coordinatorName_01"/>
      <w:tr w:rsidR="00B279B0">
        <w:tc>
          <w:tcPr>
            <w:tcW w:w="2160" w:type="dxa"/>
          </w:tcPr>
          <w:p w:rsidR="00B279B0" w:rsidRPr="00C4011E" w:rsidRDefault="00E72B40" w:rsidP="004549BE">
            <w:pPr>
              <w:jc w:val="center"/>
            </w:pPr>
            <w:r w:rsidRPr="00C4011E">
              <w:rPr>
                <w:sz w:val="22"/>
                <w:szCs w:val="22"/>
              </w:rPr>
              <w:fldChar w:fldCharType="begin">
                <w:ffData>
                  <w:name w:val="coordinatorName_01"/>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87"/>
          </w:p>
        </w:tc>
        <w:bookmarkStart w:id="88" w:name="Signature_01"/>
        <w:tc>
          <w:tcPr>
            <w:tcW w:w="1800" w:type="dxa"/>
          </w:tcPr>
          <w:p w:rsidR="00B279B0" w:rsidRPr="00C4011E" w:rsidRDefault="00E72B40" w:rsidP="004549BE">
            <w:pPr>
              <w:jc w:val="center"/>
            </w:pPr>
            <w:r w:rsidRPr="00C4011E">
              <w:rPr>
                <w:sz w:val="22"/>
                <w:szCs w:val="22"/>
              </w:rPr>
              <w:fldChar w:fldCharType="begin">
                <w:ffData>
                  <w:name w:val="Signature_01"/>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88"/>
          </w:p>
        </w:tc>
        <w:bookmarkStart w:id="89" w:name="signingDate_01"/>
        <w:tc>
          <w:tcPr>
            <w:tcW w:w="1980" w:type="dxa"/>
          </w:tcPr>
          <w:p w:rsidR="00B279B0" w:rsidRPr="00C4011E" w:rsidRDefault="00E72B40" w:rsidP="004549BE">
            <w:pPr>
              <w:jc w:val="center"/>
            </w:pPr>
            <w:r w:rsidRPr="00C4011E">
              <w:rPr>
                <w:sz w:val="22"/>
                <w:szCs w:val="22"/>
              </w:rPr>
              <w:fldChar w:fldCharType="begin">
                <w:ffData>
                  <w:name w:val="signingDate_01"/>
                  <w:enabled/>
                  <w:calcOnExit w:val="0"/>
                  <w:textInput>
                    <w:type w:val="date"/>
                    <w:format w:val="MM/dd/yyyy"/>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89"/>
          </w:p>
        </w:tc>
        <w:bookmarkStart w:id="90" w:name="ContactName_01"/>
        <w:tc>
          <w:tcPr>
            <w:tcW w:w="1620" w:type="dxa"/>
          </w:tcPr>
          <w:p w:rsidR="00B279B0" w:rsidRPr="00C4011E" w:rsidRDefault="00E72B40" w:rsidP="004549BE">
            <w:pPr>
              <w:jc w:val="center"/>
            </w:pPr>
            <w:r w:rsidRPr="00C4011E">
              <w:rPr>
                <w:sz w:val="22"/>
                <w:szCs w:val="22"/>
              </w:rPr>
              <w:fldChar w:fldCharType="begin">
                <w:ffData>
                  <w:name w:val="ContactName_01"/>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90"/>
          </w:p>
        </w:tc>
        <w:bookmarkStart w:id="91" w:name="ContactPhone_01"/>
        <w:tc>
          <w:tcPr>
            <w:tcW w:w="1440" w:type="dxa"/>
          </w:tcPr>
          <w:p w:rsidR="00B279B0" w:rsidRPr="00C4011E" w:rsidRDefault="00E72B40" w:rsidP="004549BE">
            <w:pPr>
              <w:jc w:val="center"/>
            </w:pPr>
            <w:r w:rsidRPr="00C4011E">
              <w:rPr>
                <w:sz w:val="22"/>
                <w:szCs w:val="22"/>
              </w:rPr>
              <w:fldChar w:fldCharType="begin">
                <w:ffData>
                  <w:name w:val="ContactPhone_01"/>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91"/>
          </w:p>
        </w:tc>
        <w:bookmarkStart w:id="92" w:name="ContactEmail_01"/>
        <w:tc>
          <w:tcPr>
            <w:tcW w:w="1548" w:type="dxa"/>
          </w:tcPr>
          <w:p w:rsidR="00B279B0" w:rsidRPr="00C4011E" w:rsidRDefault="00E72B40" w:rsidP="004549BE">
            <w:pPr>
              <w:jc w:val="center"/>
            </w:pPr>
            <w:r w:rsidRPr="00C4011E">
              <w:rPr>
                <w:sz w:val="22"/>
                <w:szCs w:val="22"/>
              </w:rPr>
              <w:fldChar w:fldCharType="begin">
                <w:ffData>
                  <w:name w:val="ContactEmail_01"/>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92"/>
          </w:p>
          <w:p w:rsidR="00B279B0" w:rsidRPr="00C4011E" w:rsidRDefault="00B279B0" w:rsidP="004549BE">
            <w:pPr>
              <w:jc w:val="center"/>
            </w:pPr>
          </w:p>
          <w:p w:rsidR="00B279B0" w:rsidRPr="00C4011E" w:rsidRDefault="00B279B0" w:rsidP="004549BE">
            <w:pPr>
              <w:jc w:val="center"/>
            </w:pPr>
          </w:p>
          <w:p w:rsidR="00B279B0" w:rsidRPr="00C4011E" w:rsidRDefault="00B279B0" w:rsidP="004549BE">
            <w:pPr>
              <w:jc w:val="center"/>
            </w:pPr>
          </w:p>
        </w:tc>
      </w:tr>
      <w:bookmarkStart w:id="93" w:name="coordinatorName_02"/>
      <w:tr w:rsidR="00B279B0">
        <w:tc>
          <w:tcPr>
            <w:tcW w:w="2160" w:type="dxa"/>
          </w:tcPr>
          <w:p w:rsidR="00B279B0" w:rsidRPr="00C4011E" w:rsidRDefault="00E72B40" w:rsidP="004549BE">
            <w:pPr>
              <w:jc w:val="center"/>
            </w:pPr>
            <w:r w:rsidRPr="00C4011E">
              <w:rPr>
                <w:sz w:val="22"/>
                <w:szCs w:val="22"/>
              </w:rPr>
              <w:fldChar w:fldCharType="begin">
                <w:ffData>
                  <w:name w:val="coordinatorName_02"/>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93"/>
          </w:p>
        </w:tc>
        <w:bookmarkStart w:id="94" w:name="Signature_02"/>
        <w:tc>
          <w:tcPr>
            <w:tcW w:w="1800" w:type="dxa"/>
          </w:tcPr>
          <w:p w:rsidR="00B279B0" w:rsidRPr="00C4011E" w:rsidRDefault="00E72B40" w:rsidP="004549BE">
            <w:pPr>
              <w:jc w:val="center"/>
            </w:pPr>
            <w:r w:rsidRPr="00C4011E">
              <w:rPr>
                <w:sz w:val="22"/>
                <w:szCs w:val="22"/>
              </w:rPr>
              <w:fldChar w:fldCharType="begin">
                <w:ffData>
                  <w:name w:val="Signature_02"/>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94"/>
          </w:p>
        </w:tc>
        <w:bookmarkStart w:id="95" w:name="signingDate_02"/>
        <w:tc>
          <w:tcPr>
            <w:tcW w:w="1980" w:type="dxa"/>
          </w:tcPr>
          <w:p w:rsidR="00B279B0" w:rsidRPr="00C4011E" w:rsidRDefault="00E72B40" w:rsidP="004549BE">
            <w:pPr>
              <w:jc w:val="center"/>
            </w:pPr>
            <w:r w:rsidRPr="00C4011E">
              <w:rPr>
                <w:sz w:val="22"/>
                <w:szCs w:val="22"/>
              </w:rPr>
              <w:fldChar w:fldCharType="begin">
                <w:ffData>
                  <w:name w:val="signingDate_02"/>
                  <w:enabled/>
                  <w:calcOnExit w:val="0"/>
                  <w:textInput>
                    <w:type w:val="date"/>
                    <w:format w:val="MM/dd/yyyy"/>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95"/>
          </w:p>
        </w:tc>
        <w:bookmarkStart w:id="96" w:name="ContactName_02"/>
        <w:tc>
          <w:tcPr>
            <w:tcW w:w="1620" w:type="dxa"/>
          </w:tcPr>
          <w:p w:rsidR="00B279B0" w:rsidRPr="00C4011E" w:rsidRDefault="00E72B40" w:rsidP="004549BE">
            <w:pPr>
              <w:jc w:val="center"/>
            </w:pPr>
            <w:r w:rsidRPr="00C4011E">
              <w:rPr>
                <w:sz w:val="22"/>
                <w:szCs w:val="22"/>
              </w:rPr>
              <w:fldChar w:fldCharType="begin">
                <w:ffData>
                  <w:name w:val="ContactName_02"/>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96"/>
          </w:p>
        </w:tc>
        <w:bookmarkStart w:id="97" w:name="ContactPhone_02"/>
        <w:tc>
          <w:tcPr>
            <w:tcW w:w="1440" w:type="dxa"/>
          </w:tcPr>
          <w:p w:rsidR="00B279B0" w:rsidRPr="00C4011E" w:rsidRDefault="00E72B40" w:rsidP="004549BE">
            <w:pPr>
              <w:jc w:val="center"/>
            </w:pPr>
            <w:r w:rsidRPr="00C4011E">
              <w:rPr>
                <w:sz w:val="22"/>
                <w:szCs w:val="22"/>
              </w:rPr>
              <w:fldChar w:fldCharType="begin">
                <w:ffData>
                  <w:name w:val="ContactPhone_02"/>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97"/>
          </w:p>
        </w:tc>
        <w:bookmarkStart w:id="98" w:name="ContactEmail_02"/>
        <w:tc>
          <w:tcPr>
            <w:tcW w:w="1548" w:type="dxa"/>
          </w:tcPr>
          <w:p w:rsidR="00B279B0" w:rsidRPr="00C4011E" w:rsidRDefault="00E72B40" w:rsidP="004549BE">
            <w:pPr>
              <w:jc w:val="center"/>
            </w:pPr>
            <w:r w:rsidRPr="00C4011E">
              <w:rPr>
                <w:sz w:val="22"/>
                <w:szCs w:val="22"/>
              </w:rPr>
              <w:fldChar w:fldCharType="begin">
                <w:ffData>
                  <w:name w:val="ContactEmail_02"/>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98"/>
          </w:p>
          <w:p w:rsidR="00B279B0" w:rsidRPr="00C4011E" w:rsidRDefault="00B279B0" w:rsidP="004549BE">
            <w:pPr>
              <w:jc w:val="center"/>
            </w:pPr>
          </w:p>
          <w:p w:rsidR="00B279B0" w:rsidRPr="00C4011E" w:rsidRDefault="00B279B0" w:rsidP="004549BE">
            <w:pPr>
              <w:jc w:val="center"/>
            </w:pPr>
          </w:p>
          <w:p w:rsidR="00B279B0" w:rsidRPr="00C4011E" w:rsidRDefault="00B279B0" w:rsidP="004549BE">
            <w:pPr>
              <w:jc w:val="center"/>
            </w:pPr>
          </w:p>
        </w:tc>
      </w:tr>
      <w:bookmarkStart w:id="99" w:name="coordinatorName_03"/>
      <w:tr w:rsidR="00B279B0">
        <w:tc>
          <w:tcPr>
            <w:tcW w:w="2160" w:type="dxa"/>
          </w:tcPr>
          <w:p w:rsidR="00B279B0" w:rsidRPr="00C4011E" w:rsidRDefault="00E72B40" w:rsidP="004549BE">
            <w:pPr>
              <w:jc w:val="center"/>
            </w:pPr>
            <w:r w:rsidRPr="00C4011E">
              <w:rPr>
                <w:sz w:val="22"/>
                <w:szCs w:val="22"/>
              </w:rPr>
              <w:lastRenderedPageBreak/>
              <w:fldChar w:fldCharType="begin">
                <w:ffData>
                  <w:name w:val="coordinatorName_03"/>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99"/>
          </w:p>
        </w:tc>
        <w:bookmarkStart w:id="100" w:name="Signature_03"/>
        <w:tc>
          <w:tcPr>
            <w:tcW w:w="1800" w:type="dxa"/>
          </w:tcPr>
          <w:p w:rsidR="00B279B0" w:rsidRPr="00C4011E" w:rsidRDefault="00E72B40" w:rsidP="004549BE">
            <w:pPr>
              <w:jc w:val="center"/>
            </w:pPr>
            <w:r w:rsidRPr="00C4011E">
              <w:rPr>
                <w:sz w:val="22"/>
                <w:szCs w:val="22"/>
              </w:rPr>
              <w:fldChar w:fldCharType="begin">
                <w:ffData>
                  <w:name w:val="Signature_03"/>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100"/>
          </w:p>
        </w:tc>
        <w:bookmarkStart w:id="101" w:name="signingDate_03"/>
        <w:tc>
          <w:tcPr>
            <w:tcW w:w="1980" w:type="dxa"/>
          </w:tcPr>
          <w:p w:rsidR="00B279B0" w:rsidRPr="00C4011E" w:rsidRDefault="00E72B40" w:rsidP="004549BE">
            <w:pPr>
              <w:jc w:val="center"/>
            </w:pPr>
            <w:r w:rsidRPr="00C4011E">
              <w:rPr>
                <w:sz w:val="22"/>
                <w:szCs w:val="22"/>
              </w:rPr>
              <w:fldChar w:fldCharType="begin">
                <w:ffData>
                  <w:name w:val="signingDate_03"/>
                  <w:enabled/>
                  <w:calcOnExit w:val="0"/>
                  <w:textInput>
                    <w:type w:val="date"/>
                    <w:format w:val="MM/dd/yyyy"/>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101"/>
          </w:p>
        </w:tc>
        <w:bookmarkStart w:id="102" w:name="ContactName_03"/>
        <w:tc>
          <w:tcPr>
            <w:tcW w:w="1620" w:type="dxa"/>
          </w:tcPr>
          <w:p w:rsidR="00B279B0" w:rsidRPr="00C4011E" w:rsidRDefault="00E72B40" w:rsidP="004549BE">
            <w:pPr>
              <w:jc w:val="center"/>
            </w:pPr>
            <w:r w:rsidRPr="00C4011E">
              <w:rPr>
                <w:sz w:val="22"/>
                <w:szCs w:val="22"/>
              </w:rPr>
              <w:fldChar w:fldCharType="begin">
                <w:ffData>
                  <w:name w:val="ContactName_03"/>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102"/>
          </w:p>
        </w:tc>
        <w:bookmarkStart w:id="103" w:name="ContactPhone_03"/>
        <w:tc>
          <w:tcPr>
            <w:tcW w:w="1440" w:type="dxa"/>
          </w:tcPr>
          <w:p w:rsidR="00B279B0" w:rsidRPr="00C4011E" w:rsidRDefault="00E72B40" w:rsidP="004549BE">
            <w:pPr>
              <w:jc w:val="center"/>
            </w:pPr>
            <w:r w:rsidRPr="00C4011E">
              <w:rPr>
                <w:sz w:val="22"/>
                <w:szCs w:val="22"/>
              </w:rPr>
              <w:fldChar w:fldCharType="begin">
                <w:ffData>
                  <w:name w:val="ContactPhone_03"/>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103"/>
          </w:p>
        </w:tc>
        <w:bookmarkStart w:id="104" w:name="ContactEmail_03"/>
        <w:tc>
          <w:tcPr>
            <w:tcW w:w="1548" w:type="dxa"/>
          </w:tcPr>
          <w:p w:rsidR="00B279B0" w:rsidRPr="00C4011E" w:rsidRDefault="00E72B40" w:rsidP="004549BE">
            <w:pPr>
              <w:jc w:val="center"/>
            </w:pPr>
            <w:r w:rsidRPr="00C4011E">
              <w:rPr>
                <w:sz w:val="22"/>
                <w:szCs w:val="22"/>
              </w:rPr>
              <w:fldChar w:fldCharType="begin">
                <w:ffData>
                  <w:name w:val="ContactEmail_03"/>
                  <w:enabled/>
                  <w:calcOnExit w:val="0"/>
                  <w:textInput/>
                </w:ffData>
              </w:fldChar>
            </w:r>
            <w:r w:rsidR="00B279B0" w:rsidRPr="00C4011E">
              <w:rPr>
                <w:sz w:val="22"/>
                <w:szCs w:val="22"/>
              </w:rPr>
              <w:instrText xml:space="preserve"> FORMTEXT </w:instrText>
            </w:r>
            <w:r w:rsidRPr="00C4011E">
              <w:rPr>
                <w:sz w:val="22"/>
                <w:szCs w:val="22"/>
              </w:rPr>
            </w:r>
            <w:r w:rsidRPr="00C4011E">
              <w:rPr>
                <w:sz w:val="22"/>
                <w:szCs w:val="22"/>
              </w:rPr>
              <w:fldChar w:fldCharType="separate"/>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00B279B0" w:rsidRPr="00C4011E">
              <w:rPr>
                <w:noProof/>
                <w:sz w:val="22"/>
                <w:szCs w:val="22"/>
              </w:rPr>
              <w:t> </w:t>
            </w:r>
            <w:r w:rsidRPr="00C4011E">
              <w:rPr>
                <w:sz w:val="22"/>
                <w:szCs w:val="22"/>
              </w:rPr>
              <w:fldChar w:fldCharType="end"/>
            </w:r>
            <w:bookmarkEnd w:id="104"/>
          </w:p>
          <w:p w:rsidR="00B279B0" w:rsidRPr="00C4011E" w:rsidRDefault="00B279B0" w:rsidP="004549BE">
            <w:pPr>
              <w:jc w:val="center"/>
            </w:pPr>
          </w:p>
          <w:p w:rsidR="00B279B0" w:rsidRPr="00C4011E" w:rsidRDefault="00B279B0" w:rsidP="004549BE">
            <w:pPr>
              <w:jc w:val="center"/>
            </w:pPr>
          </w:p>
          <w:p w:rsidR="00B279B0" w:rsidRPr="00C4011E" w:rsidRDefault="00B279B0" w:rsidP="004549BE">
            <w:pPr>
              <w:jc w:val="center"/>
            </w:pPr>
          </w:p>
        </w:tc>
      </w:tr>
    </w:tbl>
    <w:p w:rsidR="00B279B0" w:rsidRPr="00F119C8" w:rsidRDefault="00B279B0" w:rsidP="004549BE">
      <w:pPr>
        <w:jc w:val="center"/>
      </w:pPr>
    </w:p>
    <w:sectPr w:rsidR="00B279B0" w:rsidRPr="00F119C8" w:rsidSect="005C185F">
      <w:footerReference w:type="even" r:id="rId20"/>
      <w:footerReference w:type="default" r:id="rId21"/>
      <w:pgSz w:w="12240" w:h="15840" w:code="1"/>
      <w:pgMar w:top="1008" w:right="1260" w:bottom="1170" w:left="1260" w:header="432"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0CAE" w:rsidRDefault="00590CAE">
      <w:r>
        <w:separator/>
      </w:r>
    </w:p>
  </w:endnote>
  <w:endnote w:type="continuationSeparator" w:id="0">
    <w:p w:rsidR="00590CAE" w:rsidRDefault="00590CA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imes New Roman Bold">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0CAE" w:rsidRDefault="00E72B40" w:rsidP="003947F8">
    <w:pPr>
      <w:pStyle w:val="Footer"/>
      <w:framePr w:wrap="around" w:vAnchor="text" w:hAnchor="margin" w:xAlign="right" w:y="1"/>
      <w:rPr>
        <w:rStyle w:val="PageNumber"/>
      </w:rPr>
    </w:pPr>
    <w:r>
      <w:rPr>
        <w:rStyle w:val="PageNumber"/>
      </w:rPr>
      <w:fldChar w:fldCharType="begin"/>
    </w:r>
    <w:r w:rsidR="00590CAE">
      <w:rPr>
        <w:rStyle w:val="PageNumber"/>
      </w:rPr>
      <w:instrText xml:space="preserve">PAGE  </w:instrText>
    </w:r>
    <w:r>
      <w:rPr>
        <w:rStyle w:val="PageNumber"/>
      </w:rPr>
      <w:fldChar w:fldCharType="end"/>
    </w:r>
  </w:p>
  <w:p w:rsidR="00590CAE" w:rsidRDefault="00590CAE">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0CAE" w:rsidRDefault="00E72B40" w:rsidP="003947F8">
    <w:pPr>
      <w:pStyle w:val="Footer"/>
      <w:framePr w:wrap="around" w:vAnchor="text" w:hAnchor="margin" w:xAlign="right" w:y="1"/>
      <w:rPr>
        <w:rStyle w:val="PageNumber"/>
        <w:sz w:val="20"/>
      </w:rPr>
    </w:pPr>
    <w:r>
      <w:rPr>
        <w:rStyle w:val="PageNumber"/>
        <w:sz w:val="20"/>
      </w:rPr>
      <w:fldChar w:fldCharType="begin"/>
    </w:r>
    <w:r w:rsidR="00590CAE">
      <w:rPr>
        <w:rStyle w:val="PageNumber"/>
        <w:sz w:val="20"/>
      </w:rPr>
      <w:instrText xml:space="preserve">PAGE  </w:instrText>
    </w:r>
    <w:r>
      <w:rPr>
        <w:rStyle w:val="PageNumber"/>
        <w:sz w:val="20"/>
      </w:rPr>
      <w:fldChar w:fldCharType="separate"/>
    </w:r>
    <w:r w:rsidR="00135F94">
      <w:rPr>
        <w:rStyle w:val="PageNumber"/>
        <w:noProof/>
        <w:sz w:val="20"/>
      </w:rPr>
      <w:t>30</w:t>
    </w:r>
    <w:r>
      <w:rPr>
        <w:rStyle w:val="PageNumber"/>
        <w:sz w:val="20"/>
      </w:rPr>
      <w:fldChar w:fldCharType="end"/>
    </w:r>
  </w:p>
  <w:p w:rsidR="00590CAE" w:rsidRDefault="00590CAE" w:rsidP="003947F8">
    <w:pPr>
      <w:pStyle w:val="Footer"/>
      <w:ind w:left="-540" w:right="360"/>
      <w:rPr>
        <w:color w:val="999999"/>
        <w:sz w:val="16"/>
      </w:rPr>
    </w:pPr>
    <w:r>
      <w:rPr>
        <w:color w:val="999999"/>
        <w:sz w:val="16"/>
      </w:rPr>
      <w:t xml:space="preserve">                      </w:t>
    </w:r>
  </w:p>
  <w:p w:rsidR="00590CAE" w:rsidRDefault="00590CAE" w:rsidP="003947F8">
    <w:pPr>
      <w:pStyle w:val="Footer"/>
      <w:ind w:left="-540"/>
      <w:rPr>
        <w:color w:val="999999"/>
        <w:sz w:val="16"/>
      </w:rPr>
    </w:pPr>
    <w:r>
      <w:rPr>
        <w:color w:val="999999"/>
        <w:sz w:val="16"/>
      </w:rPr>
      <w:t xml:space="preserve">            PIF-December, </w:t>
    </w:r>
    <w:proofErr w:type="gramStart"/>
    <w:r>
      <w:rPr>
        <w:color w:val="999999"/>
        <w:sz w:val="16"/>
      </w:rPr>
      <w:t xml:space="preserve">08  </w:t>
    </w:r>
    <w:proofErr w:type="gramEnd"/>
    <w:r w:rsidR="00E72B40" w:rsidRPr="00CC1C77">
      <w:rPr>
        <w:b/>
        <w:color w:val="999999"/>
        <w:sz w:val="16"/>
      </w:rPr>
      <w:fldChar w:fldCharType="begin"/>
    </w:r>
    <w:r w:rsidRPr="00CC1C77">
      <w:rPr>
        <w:b/>
        <w:color w:val="999999"/>
        <w:sz w:val="16"/>
      </w:rPr>
      <w:instrText xml:space="preserve"> DATE \@ "MM/dd/yyyy" </w:instrText>
    </w:r>
    <w:r w:rsidR="00E72B40" w:rsidRPr="00CC1C77">
      <w:rPr>
        <w:b/>
        <w:color w:val="999999"/>
        <w:sz w:val="16"/>
      </w:rPr>
      <w:fldChar w:fldCharType="separate"/>
    </w:r>
    <w:r w:rsidR="00135F94">
      <w:rPr>
        <w:b/>
        <w:noProof/>
        <w:color w:val="999999"/>
        <w:sz w:val="16"/>
      </w:rPr>
      <w:t>02/01/2010</w:t>
    </w:r>
    <w:r w:rsidR="00E72B40" w:rsidRPr="00CC1C77">
      <w:rPr>
        <w:b/>
        <w:color w:val="999999"/>
        <w:sz w:val="16"/>
      </w:rPr>
      <w:fldChar w:fldCharType="end"/>
    </w:r>
    <w:r w:rsidRPr="00CC1C77">
      <w:rPr>
        <w:b/>
        <w:color w:val="999999"/>
        <w:sz w:val="16"/>
      </w:rPr>
      <w:t xml:space="preserve">   </w:t>
    </w:r>
    <w:r w:rsidR="00E72B40" w:rsidRPr="00CC1C77">
      <w:rPr>
        <w:b/>
        <w:color w:val="999999"/>
        <w:sz w:val="16"/>
      </w:rPr>
      <w:fldChar w:fldCharType="begin"/>
    </w:r>
    <w:r w:rsidRPr="00CC1C77">
      <w:rPr>
        <w:b/>
        <w:color w:val="999999"/>
        <w:sz w:val="16"/>
      </w:rPr>
      <w:instrText xml:space="preserve"> TIME \@ "h:mm:ss am/pm" </w:instrText>
    </w:r>
    <w:r w:rsidR="00E72B40" w:rsidRPr="00CC1C77">
      <w:rPr>
        <w:b/>
        <w:color w:val="999999"/>
        <w:sz w:val="16"/>
      </w:rPr>
      <w:fldChar w:fldCharType="separate"/>
    </w:r>
    <w:r w:rsidR="00135F94">
      <w:rPr>
        <w:b/>
        <w:noProof/>
        <w:color w:val="999999"/>
        <w:sz w:val="16"/>
      </w:rPr>
      <w:t>9:37:51 AM</w:t>
    </w:r>
    <w:r w:rsidR="00E72B40" w:rsidRPr="00CC1C77">
      <w:rPr>
        <w:b/>
        <w:color w:val="999999"/>
        <w:sz w:val="16"/>
      </w:rPr>
      <w:fldChar w:fldCharType="end"/>
    </w:r>
  </w:p>
  <w:p w:rsidR="00590CAE" w:rsidRDefault="00590CAE" w:rsidP="003947F8">
    <w:pPr>
      <w:pStyle w:val="Footer"/>
      <w:ind w:left="-540"/>
    </w:pPr>
  </w:p>
  <w:p w:rsidR="00590CAE" w:rsidRDefault="00590CA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0CAE" w:rsidRDefault="00590CAE">
      <w:r>
        <w:separator/>
      </w:r>
    </w:p>
  </w:footnote>
  <w:footnote w:type="continuationSeparator" w:id="0">
    <w:p w:rsidR="00590CAE" w:rsidRDefault="00590CAE">
      <w:r>
        <w:continuationSeparator/>
      </w:r>
    </w:p>
  </w:footnote>
  <w:footnote w:id="1">
    <w:p w:rsidR="00590CAE" w:rsidRDefault="00590CAE" w:rsidP="00A94F85">
      <w:pPr>
        <w:pStyle w:val="FootnoteText"/>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2">
    <w:p w:rsidR="00590CAE" w:rsidRDefault="00590CAE" w:rsidP="00A94F85">
      <w:pPr>
        <w:pStyle w:val="FootnoteText"/>
      </w:pPr>
      <w:r>
        <w:rPr>
          <w:rStyle w:val="FootnoteReference"/>
        </w:rPr>
        <w:footnoteRef/>
      </w:r>
      <w:r>
        <w:t xml:space="preserve">    </w:t>
      </w:r>
      <w:r w:rsidRPr="000A24E2">
        <w:rPr>
          <w:sz w:val="16"/>
          <w:szCs w:val="16"/>
        </w:rPr>
        <w:t>Select only those focal areas from which GEF financing is requested</w:t>
      </w:r>
      <w:r>
        <w:t>.</w:t>
      </w:r>
    </w:p>
  </w:footnote>
  <w:footnote w:id="3">
    <w:p w:rsidR="00590CAE" w:rsidRPr="00BF4CDA" w:rsidRDefault="00590CAE">
      <w:pPr>
        <w:pStyle w:val="FootnoteText"/>
        <w:rPr>
          <w:sz w:val="18"/>
          <w:szCs w:val="18"/>
        </w:rPr>
      </w:pPr>
      <w:r w:rsidRPr="00BF4CDA">
        <w:rPr>
          <w:rStyle w:val="FootnoteReference"/>
          <w:sz w:val="18"/>
          <w:szCs w:val="18"/>
        </w:rPr>
        <w:footnoteRef/>
      </w:r>
      <w:r w:rsidRPr="00BF4CDA">
        <w:rPr>
          <w:sz w:val="18"/>
          <w:szCs w:val="18"/>
        </w:rPr>
        <w:t xml:space="preserve"> Reduction is estimated at 1million tons in 5 years for Bogota watershed</w:t>
      </w:r>
    </w:p>
  </w:footnote>
  <w:footnote w:id="4">
    <w:p w:rsidR="00590CAE" w:rsidRDefault="00590CAE" w:rsidP="00A94F85">
      <w:pPr>
        <w:pStyle w:val="FootnoteText"/>
      </w:pPr>
      <w:r>
        <w:rPr>
          <w:rStyle w:val="FootnoteReference"/>
        </w:rPr>
        <w:footnoteRef/>
      </w:r>
      <w:r>
        <w:t xml:space="preserve"> Carmen </w:t>
      </w:r>
      <w:proofErr w:type="spellStart"/>
      <w:r>
        <w:t>Revenga</w:t>
      </w:r>
      <w:proofErr w:type="spellEnd"/>
      <w:r>
        <w:t xml:space="preserve"> and Greg Mock, Pilot Analysis of Global Ecosystems: Freshwater Systems and World Resources 1998-1999 </w:t>
      </w:r>
      <w:r w:rsidRPr="00651B47">
        <w:t xml:space="preserve">(World Resources Institute, </w:t>
      </w:r>
      <w:smartTag w:uri="urn:schemas-microsoft-com:office:smarttags" w:element="City">
        <w:smartTag w:uri="urn:schemas-microsoft-com:office:smarttags" w:element="place">
          <w:smartTag w:uri="urn:schemas-microsoft-com:office:smarttags" w:element="City">
            <w:r w:rsidRPr="00651B47">
              <w:t>Washington</w:t>
            </w:r>
          </w:smartTag>
          <w:r w:rsidRPr="00651B47">
            <w:t xml:space="preserve"> </w:t>
          </w:r>
          <w:smartTag w:uri="urn:schemas-microsoft-com:office:smarttags" w:element="State">
            <w:r w:rsidRPr="00651B47">
              <w:t>DC</w:t>
            </w:r>
          </w:smartTag>
        </w:smartTag>
      </w:smartTag>
      <w:r>
        <w:t>).</w:t>
      </w:r>
    </w:p>
  </w:footnote>
  <w:footnote w:id="5">
    <w:p w:rsidR="00590CAE" w:rsidRDefault="00590CAE" w:rsidP="00A94F85">
      <w:pPr>
        <w:pStyle w:val="FootnoteText"/>
      </w:pPr>
      <w:r>
        <w:rPr>
          <w:rStyle w:val="FootnoteReference"/>
        </w:rPr>
        <w:footnoteRef/>
      </w:r>
      <w:r>
        <w:t xml:space="preserve"> See previous footnote.</w:t>
      </w:r>
    </w:p>
  </w:footnote>
  <w:footnote w:id="6">
    <w:p w:rsidR="00590CAE" w:rsidRDefault="00590CAE" w:rsidP="00A94F85">
      <w:pPr>
        <w:autoSpaceDE w:val="0"/>
        <w:autoSpaceDN w:val="0"/>
        <w:adjustRightInd w:val="0"/>
        <w:jc w:val="both"/>
      </w:pPr>
      <w:r w:rsidRPr="00651B47">
        <w:rPr>
          <w:rStyle w:val="FootnoteReference"/>
          <w:sz w:val="20"/>
          <w:szCs w:val="20"/>
        </w:rPr>
        <w:footnoteRef/>
      </w:r>
      <w:r w:rsidRPr="00651B47">
        <w:rPr>
          <w:sz w:val="20"/>
          <w:szCs w:val="20"/>
        </w:rPr>
        <w:t>Millennium Ecosystem Assessment: Biodiversity Synthesis. 2005 (Ecosystems and Human Well-Being) and WRI et al., World Resources 2000-2001 (World Resources Institute, Washington DC), pp. 104 – 106.</w:t>
      </w:r>
    </w:p>
  </w:footnote>
  <w:footnote w:id="7">
    <w:p w:rsidR="00590CAE" w:rsidRDefault="00590CAE" w:rsidP="00A94F85">
      <w:pPr>
        <w:autoSpaceDE w:val="0"/>
        <w:autoSpaceDN w:val="0"/>
        <w:adjustRightInd w:val="0"/>
        <w:jc w:val="both"/>
      </w:pPr>
      <w:r w:rsidRPr="00651B47">
        <w:rPr>
          <w:rStyle w:val="FootnoteReference"/>
          <w:sz w:val="20"/>
          <w:szCs w:val="20"/>
        </w:rPr>
        <w:footnoteRef/>
      </w:r>
      <w:r w:rsidRPr="00651B47">
        <w:rPr>
          <w:sz w:val="20"/>
          <w:szCs w:val="20"/>
        </w:rPr>
        <w:t xml:space="preserve"> </w:t>
      </w:r>
      <w:proofErr w:type="spellStart"/>
      <w:proofErr w:type="gramStart"/>
      <w:r w:rsidRPr="00651B47">
        <w:rPr>
          <w:sz w:val="20"/>
          <w:szCs w:val="20"/>
        </w:rPr>
        <w:t>Vörösmarty</w:t>
      </w:r>
      <w:proofErr w:type="spellEnd"/>
      <w:r w:rsidRPr="00651B47">
        <w:rPr>
          <w:sz w:val="20"/>
          <w:szCs w:val="20"/>
        </w:rPr>
        <w:t xml:space="preserve">, C.J., Green, P., Salisbury, J., and </w:t>
      </w:r>
      <w:proofErr w:type="spellStart"/>
      <w:r w:rsidRPr="00651B47">
        <w:rPr>
          <w:sz w:val="20"/>
          <w:szCs w:val="20"/>
        </w:rPr>
        <w:t>Lammers</w:t>
      </w:r>
      <w:proofErr w:type="spellEnd"/>
      <w:r w:rsidRPr="00651B47">
        <w:rPr>
          <w:sz w:val="20"/>
          <w:szCs w:val="20"/>
        </w:rPr>
        <w:t>, R.B. 2000.</w:t>
      </w:r>
      <w:proofErr w:type="gramEnd"/>
      <w:r w:rsidRPr="00651B47">
        <w:rPr>
          <w:sz w:val="20"/>
          <w:szCs w:val="20"/>
        </w:rPr>
        <w:t xml:space="preserve"> Global water resources: vulnerability form climate change and population growth. Science 289:284-288.</w:t>
      </w:r>
    </w:p>
  </w:footnote>
  <w:footnote w:id="8">
    <w:p w:rsidR="00590CAE" w:rsidRDefault="00590CAE" w:rsidP="00A94F85">
      <w:pPr>
        <w:pStyle w:val="FootnoteText"/>
      </w:pPr>
      <w:r w:rsidRPr="008A4FCB">
        <w:rPr>
          <w:rStyle w:val="FootnoteReference"/>
        </w:rPr>
        <w:footnoteRef/>
      </w:r>
      <w:r w:rsidRPr="008A4FCB">
        <w:rPr>
          <w:sz w:val="16"/>
        </w:rPr>
        <w:t xml:space="preserve"> </w:t>
      </w:r>
      <w:r w:rsidRPr="007A0ABE">
        <w:t xml:space="preserve">Information provided by Al Appleton, Ex-Commissioner of Environment for the city of New York. </w:t>
      </w:r>
    </w:p>
  </w:footnote>
  <w:footnote w:id="9">
    <w:p w:rsidR="00590CAE" w:rsidRPr="00E75586" w:rsidRDefault="00590CAE" w:rsidP="00A94F85">
      <w:pPr>
        <w:pStyle w:val="FootnoteText"/>
        <w:rPr>
          <w:lang w:val="es-ES_tradnl"/>
        </w:rPr>
      </w:pPr>
      <w:r w:rsidRPr="008A4FCB">
        <w:rPr>
          <w:rStyle w:val="FootnoteReference"/>
        </w:rPr>
        <w:footnoteRef/>
      </w:r>
      <w:r w:rsidRPr="00524E6A">
        <w:rPr>
          <w:sz w:val="16"/>
          <w:lang w:val="es-ES"/>
        </w:rPr>
        <w:t xml:space="preserve"> </w:t>
      </w:r>
      <w:r w:rsidRPr="00524E6A">
        <w:rPr>
          <w:lang w:val="es-ES"/>
        </w:rPr>
        <w:t>CIAT 2007</w:t>
      </w:r>
      <w:r>
        <w:rPr>
          <w:lang w:val="es-ES"/>
        </w:rPr>
        <w:t>,</w:t>
      </w:r>
      <w:r w:rsidRPr="00524E6A">
        <w:rPr>
          <w:lang w:val="es-ES"/>
        </w:rPr>
        <w:t xml:space="preserve"> </w:t>
      </w:r>
      <w:proofErr w:type="spellStart"/>
      <w:r w:rsidRPr="00524E6A">
        <w:rPr>
          <w:lang w:val="es-ES"/>
        </w:rPr>
        <w:t>supported</w:t>
      </w:r>
      <w:proofErr w:type="spellEnd"/>
      <w:r w:rsidRPr="00524E6A">
        <w:rPr>
          <w:lang w:val="es-ES"/>
        </w:rPr>
        <w:t xml:space="preserve"> </w:t>
      </w:r>
      <w:proofErr w:type="spellStart"/>
      <w:r w:rsidRPr="00524E6A">
        <w:rPr>
          <w:lang w:val="es-ES"/>
        </w:rPr>
        <w:t>by</w:t>
      </w:r>
      <w:proofErr w:type="spellEnd"/>
      <w:r w:rsidRPr="00524E6A">
        <w:rPr>
          <w:lang w:val="es-ES"/>
        </w:rPr>
        <w:t xml:space="preserve"> EAAB, </w:t>
      </w:r>
      <w:proofErr w:type="spellStart"/>
      <w:r w:rsidRPr="00524E6A">
        <w:rPr>
          <w:lang w:val="es-ES"/>
        </w:rPr>
        <w:t>the</w:t>
      </w:r>
      <w:proofErr w:type="spellEnd"/>
      <w:r w:rsidRPr="00524E6A">
        <w:rPr>
          <w:lang w:val="es-ES"/>
        </w:rPr>
        <w:t xml:space="preserve"> </w:t>
      </w:r>
      <w:proofErr w:type="spellStart"/>
      <w:r w:rsidRPr="00524E6A">
        <w:rPr>
          <w:lang w:val="es-ES"/>
        </w:rPr>
        <w:t>Conservancy</w:t>
      </w:r>
      <w:proofErr w:type="spellEnd"/>
      <w:r w:rsidRPr="00524E6A">
        <w:rPr>
          <w:lang w:val="es-ES"/>
        </w:rPr>
        <w:t>, Patrimonio Natural, Parques Nacionales.</w:t>
      </w:r>
    </w:p>
  </w:footnote>
  <w:footnote w:id="10">
    <w:p w:rsidR="00590CAE" w:rsidRPr="00E75586" w:rsidRDefault="00590CAE" w:rsidP="00A94F85">
      <w:pPr>
        <w:pStyle w:val="FootnoteText"/>
        <w:rPr>
          <w:lang w:val="es-ES_tradnl"/>
        </w:rPr>
      </w:pPr>
      <w:r>
        <w:rPr>
          <w:rStyle w:val="FootnoteReference"/>
        </w:rPr>
        <w:footnoteRef/>
      </w:r>
      <w:r w:rsidRPr="000A032E">
        <w:rPr>
          <w:lang w:val="es-ES"/>
        </w:rPr>
        <w:t xml:space="preserve"> </w:t>
      </w:r>
      <w:proofErr w:type="spellStart"/>
      <w:r w:rsidRPr="000A032E">
        <w:rPr>
          <w:lang w:val="es-ES"/>
        </w:rPr>
        <w:t>Fedesarrollo</w:t>
      </w:r>
      <w:proofErr w:type="spellEnd"/>
      <w:r w:rsidRPr="000A032E">
        <w:rPr>
          <w:lang w:val="es-ES"/>
        </w:rPr>
        <w:t xml:space="preserve"> and Universidad de Los Andes,</w:t>
      </w:r>
      <w:r w:rsidRPr="00307B5F">
        <w:rPr>
          <w:b/>
          <w:color w:val="FF0000"/>
          <w:lang w:val="es-CO"/>
        </w:rPr>
        <w:t xml:space="preserve"> </w:t>
      </w:r>
      <w:r w:rsidRPr="003D181C">
        <w:rPr>
          <w:lang w:val="es-CO"/>
        </w:rPr>
        <w:t>Valoración de los Beneficios Económicos Provistos por el Sistema de Parques Nacionales Naturales: Una Aplicación del Análisis de Transferencia de Beneficios,</w:t>
      </w:r>
      <w:r w:rsidRPr="003D181C">
        <w:rPr>
          <w:lang w:val="es-ES"/>
        </w:rPr>
        <w:t xml:space="preserve"> 2005</w:t>
      </w:r>
      <w:r w:rsidRPr="00307B5F">
        <w:rPr>
          <w:color w:val="FF0000"/>
          <w:lang w:val="es-ES"/>
        </w:rPr>
        <w:t>.</w:t>
      </w:r>
    </w:p>
  </w:footnote>
  <w:footnote w:id="11">
    <w:p w:rsidR="00590CAE" w:rsidRDefault="00590CAE" w:rsidP="00A94F85">
      <w:pPr>
        <w:pStyle w:val="FootnoteText"/>
      </w:pPr>
      <w:r>
        <w:rPr>
          <w:rStyle w:val="FootnoteReference"/>
        </w:rPr>
        <w:footnoteRef/>
      </w:r>
      <w:r>
        <w:t xml:space="preserve"> </w:t>
      </w:r>
      <w:r w:rsidRPr="007A0ABE">
        <w:t xml:space="preserve">Brown, Marcia. </w:t>
      </w:r>
      <w:proofErr w:type="gramStart"/>
      <w:r w:rsidRPr="007A0ABE">
        <w:t>Foundations of Success.</w:t>
      </w:r>
      <w:proofErr w:type="gramEnd"/>
      <w:r w:rsidRPr="007A0ABE">
        <w:t xml:space="preserve"> </w:t>
      </w:r>
      <w:proofErr w:type="gramStart"/>
      <w:r w:rsidRPr="007A0ABE">
        <w:t xml:space="preserve">Case study of watershed valuation in the Condor </w:t>
      </w:r>
      <w:proofErr w:type="spellStart"/>
      <w:r w:rsidRPr="007A0ABE">
        <w:t>Bioreserve</w:t>
      </w:r>
      <w:proofErr w:type="spellEnd"/>
      <w:r w:rsidRPr="007A0ABE">
        <w:t>, Ecuador.</w:t>
      </w:r>
      <w:proofErr w:type="gramEnd"/>
      <w:r w:rsidRPr="007A0ABE">
        <w:t xml:space="preserve"> 2004.</w:t>
      </w:r>
    </w:p>
  </w:footnote>
  <w:footnote w:id="12">
    <w:p w:rsidR="00590CAE" w:rsidRDefault="00590CAE" w:rsidP="00A94F85">
      <w:pPr>
        <w:pStyle w:val="FootnoteText"/>
      </w:pPr>
      <w:r w:rsidRPr="00651B47">
        <w:rPr>
          <w:rStyle w:val="FootnoteReference"/>
        </w:rPr>
        <w:footnoteRef/>
      </w:r>
      <w:r w:rsidRPr="00651B47">
        <w:t xml:space="preserve"> The Quito water fund has been steadily growing with contributions from the different water users, the largest contributors coming from the Quito Water Company (EMAAP) and the Quito Electric Company (EEQ). In 2000, </w:t>
      </w:r>
      <w:r>
        <w:t xml:space="preserve">total </w:t>
      </w:r>
      <w:r w:rsidRPr="00651B47">
        <w:t xml:space="preserve">contributions included $1,000 from </w:t>
      </w:r>
      <w:r>
        <w:t>the Conservancy</w:t>
      </w:r>
      <w:r w:rsidRPr="00651B47">
        <w:t xml:space="preserve"> and $20,000 from EMAAP. By 2006, the </w:t>
      </w:r>
      <w:r>
        <w:t xml:space="preserve">breakdown of total </w:t>
      </w:r>
      <w:r w:rsidRPr="00651B47">
        <w:t xml:space="preserve">contributions </w:t>
      </w:r>
      <w:r>
        <w:t>was the following</w:t>
      </w:r>
      <w:r w:rsidRPr="00651B47">
        <w:t xml:space="preserve"> (in thousand dollars): 81 </w:t>
      </w:r>
      <w:r>
        <w:t>the Conservancy</w:t>
      </w:r>
      <w:r w:rsidRPr="00651B47">
        <w:t xml:space="preserve">, 3194 EMAAP, 270 EEQ, 24 National Brewery, and 20 Swiss Cooperation. In 2009, </w:t>
      </w:r>
      <w:r>
        <w:t>the Water Fund had kept growing and the composition of its donations was as follows</w:t>
      </w:r>
      <w:r w:rsidRPr="00651B47">
        <w:t xml:space="preserve"> (in thousand dollars): 81 </w:t>
      </w:r>
      <w:r>
        <w:t>the Conservancy</w:t>
      </w:r>
      <w:r w:rsidRPr="00651B47">
        <w:t>, 6</w:t>
      </w:r>
      <w:r>
        <w:t>,</w:t>
      </w:r>
      <w:r w:rsidRPr="00651B47">
        <w:t xml:space="preserve">223 EMAAP, 405 EEQ, 42 National Brewery, 35 Swiss Cooperation, and 14 private bottling </w:t>
      </w:r>
      <w:proofErr w:type="gramStart"/>
      <w:r w:rsidRPr="00651B47">
        <w:t>company</w:t>
      </w:r>
      <w:proofErr w:type="gramEnd"/>
      <w:r w:rsidRPr="00651B47">
        <w:t>.</w:t>
      </w:r>
    </w:p>
  </w:footnote>
  <w:footnote w:id="13">
    <w:p w:rsidR="00590CAE" w:rsidRDefault="00590CAE" w:rsidP="00A94F85">
      <w:pPr>
        <w:pStyle w:val="FootnoteText"/>
      </w:pPr>
      <w:r w:rsidRPr="00651B47">
        <w:rPr>
          <w:rStyle w:val="FootnoteReference"/>
        </w:rPr>
        <w:footnoteRef/>
      </w:r>
      <w:r w:rsidRPr="00651B47">
        <w:t xml:space="preserve"> </w:t>
      </w:r>
      <w:proofErr w:type="gramStart"/>
      <w:r w:rsidRPr="00651B47">
        <w:t xml:space="preserve">Bogota and East Cauca Valley in Colombia, Cuenca and </w:t>
      </w:r>
      <w:proofErr w:type="spellStart"/>
      <w:r w:rsidRPr="00651B47">
        <w:t>Paute</w:t>
      </w:r>
      <w:proofErr w:type="spellEnd"/>
      <w:r w:rsidRPr="00651B47">
        <w:t xml:space="preserve"> in Ecuador</w:t>
      </w:r>
      <w:r>
        <w:t>,</w:t>
      </w:r>
      <w:r w:rsidRPr="00651B47">
        <w:t xml:space="preserve"> and Lima in Peru</w:t>
      </w:r>
      <w:r>
        <w:t>.</w:t>
      </w:r>
      <w:proofErr w:type="gramEnd"/>
    </w:p>
  </w:footnote>
  <w:footnote w:id="14">
    <w:p w:rsidR="00590CAE" w:rsidRDefault="00590CAE" w:rsidP="00054520">
      <w:pPr>
        <w:pStyle w:val="FootnoteText"/>
      </w:pPr>
      <w:r>
        <w:rPr>
          <w:rStyle w:val="FootnoteReference"/>
        </w:rPr>
        <w:footnoteRef/>
      </w:r>
      <w:r>
        <w:t xml:space="preserve"> </w:t>
      </w:r>
      <w:r w:rsidRPr="007E4776">
        <w:t xml:space="preserve">There can be arguments not to consider these types of funding mechanisms payments for environmental services, due to its non voluntary scheme. Regardless of this, they have been and could become </w:t>
      </w:r>
      <w:r>
        <w:t>significant</w:t>
      </w:r>
      <w:r w:rsidRPr="007E4776">
        <w:t xml:space="preserve"> financial resources to Water Funds.</w:t>
      </w:r>
      <w:r>
        <w:t xml:space="preserve"> </w:t>
      </w:r>
    </w:p>
  </w:footnote>
  <w:footnote w:id="15">
    <w:p w:rsidR="00590CAE" w:rsidRDefault="00590CAE" w:rsidP="00383744">
      <w:pPr>
        <w:pStyle w:val="FootnoteText"/>
        <w:jc w:val="both"/>
      </w:pPr>
      <w:r>
        <w:rPr>
          <w:rStyle w:val="FootnoteReference"/>
        </w:rPr>
        <w:footnoteRef/>
      </w:r>
      <w:r>
        <w:t xml:space="preserve"> In Quito 90% comes from the water utility and it is expected to increase to reach 96% in the next decade. A better funding balance is necessary to reduce risks of depending on one single source of revenue, despite that the water fund already has more than US$6 million in capital.</w:t>
      </w:r>
    </w:p>
  </w:footnote>
  <w:footnote w:id="16">
    <w:p w:rsidR="00590CAE" w:rsidRDefault="00590CAE">
      <w:pPr>
        <w:pStyle w:val="FootnoteText"/>
      </w:pPr>
      <w:r>
        <w:rPr>
          <w:rStyle w:val="FootnoteReference"/>
        </w:rPr>
        <w:footnoteRef/>
      </w:r>
      <w:r>
        <w:t xml:space="preserve"> The selection of the asset manager will be made jointly by the Conservancy and the IDB based on independent evaluations.</w:t>
      </w:r>
    </w:p>
  </w:footnote>
  <w:footnote w:id="17">
    <w:p w:rsidR="00590CAE" w:rsidRDefault="00590CAE" w:rsidP="00054520">
      <w:pPr>
        <w:pStyle w:val="FootnoteText"/>
      </w:pPr>
      <w:r>
        <w:rPr>
          <w:rStyle w:val="FootnoteReference"/>
        </w:rPr>
        <w:footnoteRef/>
      </w:r>
      <w:r>
        <w:t xml:space="preserve"> </w:t>
      </w:r>
      <w:r w:rsidRPr="00CC0FEE">
        <w:t>As noted by the STAP</w:t>
      </w:r>
      <w:r>
        <w:t xml:space="preserve"> under their review dated 16 January 2010</w:t>
      </w:r>
      <w:r w:rsidRPr="00CC0FEE">
        <w:t>, Table 1 presents linkages between conservation activities and a matrix of relations with water and biodiversity, but does not describe what, if anything, in Table 1 generates land use changes (pressure reduction) that would lead to biodiversity and ecosystem service enhancement. Based on the STAP’s recommendation, the Platform will seek ways to use the Water Funds as a way to test experimentally the effective</w:t>
      </w:r>
      <w:r>
        <w:t>ness of the elements in Table 1.</w:t>
      </w:r>
    </w:p>
  </w:footnote>
  <w:footnote w:id="18">
    <w:p w:rsidR="00590CAE" w:rsidRDefault="00590CAE" w:rsidP="00946583">
      <w:pPr>
        <w:pStyle w:val="FootnoteText"/>
        <w:jc w:val="both"/>
      </w:pPr>
      <w:r>
        <w:rPr>
          <w:rStyle w:val="FootnoteReference"/>
        </w:rPr>
        <w:footnoteRef/>
      </w:r>
      <w:r>
        <w:t xml:space="preserve"> </w:t>
      </w:r>
      <w:r w:rsidRPr="00444B82">
        <w:t xml:space="preserve">One of the main strengths of </w:t>
      </w:r>
      <w:r>
        <w:t>The Conservancy</w:t>
      </w:r>
      <w:r w:rsidRPr="00444B82">
        <w:t xml:space="preserve"> has been develop</w:t>
      </w:r>
      <w:r>
        <w:t>ing</w:t>
      </w:r>
      <w:r w:rsidRPr="00444B82">
        <w:t xml:space="preserve"> conservation planning tools. </w:t>
      </w:r>
      <w:r>
        <w:t>During the past</w:t>
      </w:r>
      <w:r w:rsidRPr="00444B82">
        <w:t xml:space="preserve"> 15 years, </w:t>
      </w:r>
      <w:r>
        <w:t>The Conservancy</w:t>
      </w:r>
      <w:r w:rsidRPr="00444B82">
        <w:t xml:space="preserve"> has developed integrated process</w:t>
      </w:r>
      <w:r>
        <w:t>es</w:t>
      </w:r>
      <w:r w:rsidRPr="00444B82">
        <w:t xml:space="preserve"> for planning, implementing, and measuring conservation success for its conservation projects. This process is called the “Conservation Action Planning (CAP)” process. The CAP process has been tested with a wide range of projects from different parts of the world and is supported by a network of trained CAP professionals that make</w:t>
      </w:r>
      <w:r>
        <w:t>s</w:t>
      </w:r>
      <w:r w:rsidRPr="00444B82">
        <w:t xml:space="preserve"> up the </w:t>
      </w:r>
      <w:proofErr w:type="spellStart"/>
      <w:r w:rsidRPr="00444B82">
        <w:t>Efroymson</w:t>
      </w:r>
      <w:proofErr w:type="spellEnd"/>
      <w:r w:rsidRPr="00444B82">
        <w:t xml:space="preserve"> Coaches Network for Conservation Action Planning.</w:t>
      </w:r>
    </w:p>
  </w:footnote>
  <w:footnote w:id="19">
    <w:p w:rsidR="00590CAE" w:rsidRDefault="00590CAE">
      <w:pPr>
        <w:pStyle w:val="FootnoteText"/>
      </w:pPr>
      <w:r>
        <w:rPr>
          <w:rStyle w:val="FootnoteReference"/>
        </w:rPr>
        <w:footnoteRef/>
      </w:r>
      <w:r>
        <w:t xml:space="preserve"> Source: Rapid Review of Conservation Trust Funds – Conservation Finance Alliance – </w:t>
      </w:r>
      <w:proofErr w:type="spellStart"/>
      <w:r>
        <w:t>Spergel</w:t>
      </w:r>
      <w:proofErr w:type="spellEnd"/>
      <w:r>
        <w:t xml:space="preserve">, </w:t>
      </w:r>
      <w:proofErr w:type="spellStart"/>
      <w:r>
        <w:t>Taïeb</w:t>
      </w:r>
      <w:proofErr w:type="spellEnd"/>
      <w:r>
        <w:t>, 2008</w:t>
      </w:r>
    </w:p>
  </w:footnote>
  <w:footnote w:id="20">
    <w:p w:rsidR="00590CAE" w:rsidRDefault="00590CAE">
      <w:pPr>
        <w:pStyle w:val="FootnoteText"/>
      </w:pPr>
      <w:r>
        <w:rPr>
          <w:rStyle w:val="FootnoteReference"/>
        </w:rPr>
        <w:footnoteRef/>
      </w:r>
      <w:r>
        <w:t xml:space="preserve"> This target is conservative. The Bogota Water Fund has a target of nearly 33% of total revenue in 10 years.</w:t>
      </w:r>
    </w:p>
  </w:footnote>
  <w:footnote w:id="21">
    <w:p w:rsidR="00590CAE" w:rsidRPr="00156332" w:rsidRDefault="00590CAE" w:rsidP="006110F5">
      <w:pPr>
        <w:ind w:left="720"/>
        <w:jc w:val="both"/>
      </w:pPr>
      <w:r>
        <w:rPr>
          <w:rStyle w:val="FootnoteReference"/>
        </w:rPr>
        <w:footnoteRef/>
      </w:r>
      <w:r>
        <w:t xml:space="preserve"> </w:t>
      </w:r>
      <w:r w:rsidRPr="006110F5">
        <w:rPr>
          <w:sz w:val="20"/>
          <w:szCs w:val="20"/>
        </w:rPr>
        <w:t>Environmental services and biodiversity are listed separately.</w:t>
      </w:r>
    </w:p>
    <w:p w:rsidR="00590CAE" w:rsidRDefault="00590CAE" w:rsidP="006110F5">
      <w:pPr>
        <w:ind w:left="720"/>
        <w:jc w:val="both"/>
      </w:pPr>
    </w:p>
  </w:footnote>
  <w:footnote w:id="22">
    <w:p w:rsidR="00590CAE" w:rsidRDefault="00590CAE" w:rsidP="003947F8">
      <w:pPr>
        <w:pStyle w:val="FootnoteText"/>
        <w:jc w:val="both"/>
      </w:pPr>
      <w:r w:rsidRPr="0011401D">
        <w:rPr>
          <w:rStyle w:val="FootnoteReference"/>
        </w:rPr>
        <w:footnoteRef/>
      </w:r>
      <w:r w:rsidRPr="0011401D">
        <w:t xml:space="preserve"> </w:t>
      </w:r>
      <w:r w:rsidRPr="0011401D">
        <w:rPr>
          <w:noProof/>
        </w:rPr>
        <w:t>In Colombia, for example, s</w:t>
      </w:r>
      <w:r>
        <w:rPr>
          <w:noProof/>
        </w:rPr>
        <w:t>ome</w:t>
      </w:r>
      <w:r w:rsidRPr="0011401D">
        <w:t xml:space="preserve"> of the projects financed by GEF (2001-2009) under the biodiversity focus include activities to protect high mo</w:t>
      </w:r>
      <w:r>
        <w:t>u</w:t>
      </w:r>
      <w:r w:rsidRPr="0011401D">
        <w:t>nta</w:t>
      </w:r>
      <w:r>
        <w:t>i</w:t>
      </w:r>
      <w:r w:rsidRPr="0011401D">
        <w:t xml:space="preserve">n ecosystems and protected areas enhancement. None of these projects are directly related to the </w:t>
      </w:r>
      <w:r>
        <w:t>freshw</w:t>
      </w:r>
      <w:r w:rsidRPr="0011401D">
        <w:t xml:space="preserve">ater ecosystem conservation. </w:t>
      </w:r>
      <w:proofErr w:type="spellStart"/>
      <w:r w:rsidRPr="0011401D">
        <w:rPr>
          <w:bCs/>
          <w:color w:val="000000"/>
        </w:rPr>
        <w:t>Complementarity</w:t>
      </w:r>
      <w:proofErr w:type="spellEnd"/>
      <w:r w:rsidRPr="0011401D">
        <w:t xml:space="preserve"> and no </w:t>
      </w:r>
      <w:r w:rsidRPr="0011401D">
        <w:rPr>
          <w:bCs/>
          <w:color w:val="000000"/>
        </w:rPr>
        <w:t xml:space="preserve">duplication </w:t>
      </w:r>
      <w:r>
        <w:rPr>
          <w:bCs/>
          <w:color w:val="000000"/>
        </w:rPr>
        <w:t>are</w:t>
      </w:r>
      <w:r w:rsidRPr="0011401D">
        <w:rPr>
          <w:bCs/>
          <w:color w:val="000000"/>
        </w:rPr>
        <w:t xml:space="preserve"> expected with this proposal since </w:t>
      </w:r>
      <w:r>
        <w:rPr>
          <w:bCs/>
          <w:color w:val="000000"/>
        </w:rPr>
        <w:t>Water Funds</w:t>
      </w:r>
      <w:r w:rsidRPr="0011401D">
        <w:rPr>
          <w:bCs/>
          <w:color w:val="000000"/>
        </w:rPr>
        <w:t xml:space="preserve"> will contribute to </w:t>
      </w:r>
      <w:r>
        <w:rPr>
          <w:bCs/>
          <w:color w:val="000000"/>
        </w:rPr>
        <w:t xml:space="preserve">addressing </w:t>
      </w:r>
      <w:r w:rsidRPr="0011401D">
        <w:rPr>
          <w:bCs/>
          <w:color w:val="000000"/>
        </w:rPr>
        <w:t xml:space="preserve">the lack of financial </w:t>
      </w:r>
      <w:r>
        <w:rPr>
          <w:bCs/>
          <w:color w:val="000000"/>
        </w:rPr>
        <w:t>resources</w:t>
      </w:r>
      <w:r w:rsidRPr="0011401D">
        <w:rPr>
          <w:bCs/>
          <w:color w:val="000000"/>
        </w:rPr>
        <w:t xml:space="preserve"> of protected areas and </w:t>
      </w:r>
      <w:r>
        <w:rPr>
          <w:bCs/>
          <w:color w:val="000000"/>
        </w:rPr>
        <w:t>fresh</w:t>
      </w:r>
      <w:r w:rsidRPr="0011401D">
        <w:rPr>
          <w:bCs/>
          <w:color w:val="000000"/>
        </w:rPr>
        <w:t xml:space="preserve">water ecosystems will be conserved </w:t>
      </w:r>
      <w:r>
        <w:rPr>
          <w:bCs/>
          <w:color w:val="000000"/>
        </w:rPr>
        <w:t>through the</w:t>
      </w:r>
      <w:r w:rsidRPr="0011401D">
        <w:rPr>
          <w:bCs/>
          <w:color w:val="000000"/>
        </w:rPr>
        <w:t xml:space="preserve"> innovative </w:t>
      </w:r>
      <w:r>
        <w:rPr>
          <w:bCs/>
          <w:color w:val="000000"/>
        </w:rPr>
        <w:t xml:space="preserve">mechanisms </w:t>
      </w:r>
      <w:r w:rsidRPr="0011401D">
        <w:rPr>
          <w:bCs/>
          <w:color w:val="000000"/>
        </w:rPr>
        <w:t xml:space="preserve">for the long term.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singleLevel"/>
    <w:tmpl w:val="00000004"/>
    <w:name w:val="WW8Num4"/>
    <w:lvl w:ilvl="0">
      <w:start w:val="1"/>
      <w:numFmt w:val="bullet"/>
      <w:lvlText w:val=""/>
      <w:lvlJc w:val="left"/>
      <w:pPr>
        <w:tabs>
          <w:tab w:val="num" w:pos="720"/>
        </w:tabs>
      </w:pPr>
      <w:rPr>
        <w:rFonts w:ascii="Symbol" w:hAnsi="Symbol"/>
      </w:rPr>
    </w:lvl>
  </w:abstractNum>
  <w:abstractNum w:abstractNumId="1">
    <w:nsid w:val="00000009"/>
    <w:multiLevelType w:val="singleLevel"/>
    <w:tmpl w:val="00000009"/>
    <w:name w:val="WW8Num9"/>
    <w:lvl w:ilvl="0">
      <w:start w:val="1"/>
      <w:numFmt w:val="bullet"/>
      <w:lvlText w:val=""/>
      <w:lvlJc w:val="left"/>
      <w:pPr>
        <w:tabs>
          <w:tab w:val="num" w:pos="720"/>
        </w:tabs>
        <w:ind w:left="720" w:hanging="360"/>
      </w:pPr>
      <w:rPr>
        <w:rFonts w:ascii="Symbol" w:hAnsi="Symbol"/>
      </w:rPr>
    </w:lvl>
  </w:abstractNum>
  <w:abstractNum w:abstractNumId="2">
    <w:nsid w:val="0A395FC3"/>
    <w:multiLevelType w:val="hybridMultilevel"/>
    <w:tmpl w:val="CC9E695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BA72D56"/>
    <w:multiLevelType w:val="hybridMultilevel"/>
    <w:tmpl w:val="07FE03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C8464C8"/>
    <w:multiLevelType w:val="hybridMultilevel"/>
    <w:tmpl w:val="F3AE10D0"/>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C8F6CE9"/>
    <w:multiLevelType w:val="hybridMultilevel"/>
    <w:tmpl w:val="8CC4C946"/>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11290E69"/>
    <w:multiLevelType w:val="hybridMultilevel"/>
    <w:tmpl w:val="34644CEA"/>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4C4452C"/>
    <w:multiLevelType w:val="hybridMultilevel"/>
    <w:tmpl w:val="A0601EB0"/>
    <w:lvl w:ilvl="0" w:tplc="0409000F">
      <w:start w:val="1"/>
      <w:numFmt w:val="decimal"/>
      <w:lvlText w:val="%1."/>
      <w:lvlJc w:val="left"/>
      <w:pPr>
        <w:tabs>
          <w:tab w:val="num" w:pos="360"/>
        </w:tabs>
        <w:ind w:left="360" w:hanging="360"/>
      </w:pPr>
      <w:rPr>
        <w:rFonts w:cs="Times New Roman" w:hint="default"/>
      </w:rPr>
    </w:lvl>
    <w:lvl w:ilvl="1" w:tplc="04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8">
    <w:nsid w:val="16C94AA5"/>
    <w:multiLevelType w:val="hybridMultilevel"/>
    <w:tmpl w:val="EC46EB42"/>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1794457E"/>
    <w:multiLevelType w:val="hybridMultilevel"/>
    <w:tmpl w:val="C2F4BD28"/>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9BB534C"/>
    <w:multiLevelType w:val="hybridMultilevel"/>
    <w:tmpl w:val="41629AE0"/>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1A3649D6"/>
    <w:multiLevelType w:val="hybridMultilevel"/>
    <w:tmpl w:val="90906FC0"/>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244E0651"/>
    <w:multiLevelType w:val="multilevel"/>
    <w:tmpl w:val="03ECCCDA"/>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nsid w:val="25427F27"/>
    <w:multiLevelType w:val="multilevel"/>
    <w:tmpl w:val="DF8452B6"/>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nsid w:val="277A2DEC"/>
    <w:multiLevelType w:val="hybridMultilevel"/>
    <w:tmpl w:val="A10A96B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141401F"/>
    <w:multiLevelType w:val="hybridMultilevel"/>
    <w:tmpl w:val="E57A1CE2"/>
    <w:lvl w:ilvl="0" w:tplc="9BD27458">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nsid w:val="37BB4A0B"/>
    <w:multiLevelType w:val="hybridMultilevel"/>
    <w:tmpl w:val="7F94B59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nsid w:val="384612FB"/>
    <w:multiLevelType w:val="hybridMultilevel"/>
    <w:tmpl w:val="DC842F7E"/>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3F380283"/>
    <w:multiLevelType w:val="hybridMultilevel"/>
    <w:tmpl w:val="27A2B786"/>
    <w:lvl w:ilvl="0" w:tplc="04090001">
      <w:start w:val="1"/>
      <w:numFmt w:val="bullet"/>
      <w:lvlText w:val=""/>
      <w:lvlJc w:val="left"/>
      <w:pPr>
        <w:tabs>
          <w:tab w:val="num" w:pos="1440"/>
        </w:tabs>
        <w:ind w:left="1440" w:hanging="360"/>
      </w:pPr>
      <w:rPr>
        <w:rFonts w:ascii="Symbol" w:hAnsi="Symbol" w:hint="default"/>
      </w:rPr>
    </w:lvl>
    <w:lvl w:ilvl="1" w:tplc="0409000F">
      <w:start w:val="1"/>
      <w:numFmt w:val="decimal"/>
      <w:lvlText w:val="%2."/>
      <w:lvlJc w:val="left"/>
      <w:pPr>
        <w:tabs>
          <w:tab w:val="num" w:pos="2160"/>
        </w:tabs>
        <w:ind w:left="2160" w:hanging="360"/>
      </w:pPr>
      <w:rPr>
        <w:rFonts w:cs="Times New Roman"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9">
    <w:nsid w:val="41A7566A"/>
    <w:multiLevelType w:val="hybridMultilevel"/>
    <w:tmpl w:val="144CF5EE"/>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nsid w:val="43986255"/>
    <w:multiLevelType w:val="hybridMultilevel"/>
    <w:tmpl w:val="89227412"/>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nsid w:val="43F12B15"/>
    <w:multiLevelType w:val="hybridMultilevel"/>
    <w:tmpl w:val="03ECCCDA"/>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nsid w:val="47072B40"/>
    <w:multiLevelType w:val="hybridMultilevel"/>
    <w:tmpl w:val="51C8E534"/>
    <w:lvl w:ilvl="0" w:tplc="0C0A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cs="Times New Roman"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nsid w:val="49DE155C"/>
    <w:multiLevelType w:val="hybridMultilevel"/>
    <w:tmpl w:val="3A262632"/>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nsid w:val="4AC524C1"/>
    <w:multiLevelType w:val="hybridMultilevel"/>
    <w:tmpl w:val="75580B4C"/>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nsid w:val="4EB6572E"/>
    <w:multiLevelType w:val="hybridMultilevel"/>
    <w:tmpl w:val="BAA287DE"/>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nsid w:val="514D380F"/>
    <w:multiLevelType w:val="hybridMultilevel"/>
    <w:tmpl w:val="FE8CD1C0"/>
    <w:lvl w:ilvl="0" w:tplc="04090001">
      <w:start w:val="1"/>
      <w:numFmt w:val="bullet"/>
      <w:lvlText w:val=""/>
      <w:lvlJc w:val="left"/>
      <w:pPr>
        <w:tabs>
          <w:tab w:val="num" w:pos="1080"/>
        </w:tabs>
        <w:ind w:left="1080" w:hanging="360"/>
      </w:pPr>
      <w:rPr>
        <w:rFonts w:ascii="Symbol" w:hAnsi="Symbol" w:hint="default"/>
      </w:rPr>
    </w:lvl>
    <w:lvl w:ilvl="1" w:tplc="0409000F">
      <w:start w:val="1"/>
      <w:numFmt w:val="decimal"/>
      <w:lvlText w:val="%2."/>
      <w:lvlJc w:val="left"/>
      <w:pPr>
        <w:tabs>
          <w:tab w:val="num" w:pos="1800"/>
        </w:tabs>
        <w:ind w:left="1800" w:hanging="360"/>
      </w:pPr>
      <w:rPr>
        <w:rFonts w:cs="Times New Roman"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7">
    <w:nsid w:val="527B006C"/>
    <w:multiLevelType w:val="hybridMultilevel"/>
    <w:tmpl w:val="A16660D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8">
    <w:nsid w:val="53B45EF9"/>
    <w:multiLevelType w:val="hybridMultilevel"/>
    <w:tmpl w:val="91CEF1FA"/>
    <w:lvl w:ilvl="0" w:tplc="0C0A0001">
      <w:start w:val="1"/>
      <w:numFmt w:val="bullet"/>
      <w:lvlText w:val=""/>
      <w:lvlJc w:val="left"/>
      <w:pPr>
        <w:tabs>
          <w:tab w:val="num" w:pos="1068"/>
        </w:tabs>
        <w:ind w:left="1068"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543D6CB9"/>
    <w:multiLevelType w:val="hybridMultilevel"/>
    <w:tmpl w:val="9634BB96"/>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nsid w:val="556019CA"/>
    <w:multiLevelType w:val="hybridMultilevel"/>
    <w:tmpl w:val="362E10AA"/>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1">
    <w:nsid w:val="57A80FBC"/>
    <w:multiLevelType w:val="hybridMultilevel"/>
    <w:tmpl w:val="95405064"/>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2">
    <w:nsid w:val="5BEF37E1"/>
    <w:multiLevelType w:val="hybridMultilevel"/>
    <w:tmpl w:val="CB06225E"/>
    <w:lvl w:ilvl="0" w:tplc="04090001">
      <w:start w:val="1"/>
      <w:numFmt w:val="bullet"/>
      <w:lvlText w:val=""/>
      <w:lvlJc w:val="left"/>
      <w:pPr>
        <w:tabs>
          <w:tab w:val="num" w:pos="720"/>
        </w:tabs>
        <w:ind w:left="720" w:hanging="360"/>
      </w:pPr>
      <w:rPr>
        <w:rFonts w:ascii="Symbol" w:hAnsi="Symbol" w:hint="default"/>
      </w:rPr>
    </w:lvl>
    <w:lvl w:ilvl="1" w:tplc="976A6390">
      <w:start w:val="1"/>
      <w:numFmt w:val="decimal"/>
      <w:lvlText w:val="%2)"/>
      <w:lvlJc w:val="left"/>
      <w:pPr>
        <w:tabs>
          <w:tab w:val="num" w:pos="1440"/>
        </w:tabs>
        <w:ind w:left="1440" w:hanging="360"/>
      </w:pPr>
      <w:rPr>
        <w:rFonts w:cs="Times New Roman" w:hint="default"/>
        <w:i/>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631732F5"/>
    <w:multiLevelType w:val="hybridMultilevel"/>
    <w:tmpl w:val="1B5E5F06"/>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4">
    <w:nsid w:val="63D11F73"/>
    <w:multiLevelType w:val="multilevel"/>
    <w:tmpl w:val="04C0BB48"/>
    <w:lvl w:ilvl="0">
      <w:start w:val="1"/>
      <w:numFmt w:val="decimal"/>
      <w:lvlText w:val="%1."/>
      <w:lvlJc w:val="left"/>
      <w:pPr>
        <w:tabs>
          <w:tab w:val="num" w:pos="360"/>
        </w:tabs>
        <w:ind w:left="360" w:hanging="360"/>
      </w:pPr>
      <w:rPr>
        <w:rFonts w:cs="Times New Roman" w:hint="default"/>
      </w:rPr>
    </w:lvl>
    <w:lvl w:ilvl="1">
      <w:start w:val="1"/>
      <w:numFmt w:val="bullet"/>
      <w:lvlText w:val=""/>
      <w:lvlJc w:val="left"/>
      <w:pPr>
        <w:tabs>
          <w:tab w:val="num" w:pos="1080"/>
        </w:tabs>
        <w:ind w:left="1080" w:hanging="360"/>
      </w:pPr>
      <w:rPr>
        <w:rFonts w:ascii="Symbol" w:hAnsi="Symbol" w:hint="default"/>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35">
    <w:nsid w:val="63FE418E"/>
    <w:multiLevelType w:val="hybridMultilevel"/>
    <w:tmpl w:val="5E98674A"/>
    <w:lvl w:ilvl="0" w:tplc="0409000B">
      <w:start w:val="1"/>
      <w:numFmt w:val="bullet"/>
      <w:lvlText w:val=""/>
      <w:lvlJc w:val="left"/>
      <w:pPr>
        <w:tabs>
          <w:tab w:val="num" w:pos="1080"/>
        </w:tabs>
        <w:ind w:left="1080" w:hanging="360"/>
      </w:pPr>
      <w:rPr>
        <w:rFonts w:ascii="Wingdings" w:hAnsi="Wingdings" w:hint="default"/>
      </w:rPr>
    </w:lvl>
    <w:lvl w:ilvl="1" w:tplc="04090001">
      <w:start w:val="1"/>
      <w:numFmt w:val="bullet"/>
      <w:lvlText w:val=""/>
      <w:lvlJc w:val="left"/>
      <w:pPr>
        <w:tabs>
          <w:tab w:val="num" w:pos="1800"/>
        </w:tabs>
        <w:ind w:left="1800" w:hanging="360"/>
      </w:pPr>
      <w:rPr>
        <w:rFonts w:ascii="Symbol" w:hAnsi="Symbol"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6">
    <w:nsid w:val="64AE3F92"/>
    <w:multiLevelType w:val="hybridMultilevel"/>
    <w:tmpl w:val="1AFC8EF0"/>
    <w:lvl w:ilvl="0" w:tplc="976A6390">
      <w:start w:val="1"/>
      <w:numFmt w:val="decimal"/>
      <w:lvlText w:val="%1)"/>
      <w:lvlJc w:val="left"/>
      <w:pPr>
        <w:ind w:left="720" w:hanging="360"/>
      </w:pPr>
      <w:rPr>
        <w:rFonts w:cs="Times New Roman" w:hint="default"/>
        <w:i/>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7">
    <w:nsid w:val="64CC3365"/>
    <w:multiLevelType w:val="hybridMultilevel"/>
    <w:tmpl w:val="EC46EB42"/>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nsid w:val="6AB853E1"/>
    <w:multiLevelType w:val="hybridMultilevel"/>
    <w:tmpl w:val="561CC2E4"/>
    <w:lvl w:ilvl="0" w:tplc="04090015">
      <w:start w:val="1"/>
      <w:numFmt w:val="upp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9">
    <w:nsid w:val="6B7247B0"/>
    <w:multiLevelType w:val="hybridMultilevel"/>
    <w:tmpl w:val="E80EFA78"/>
    <w:lvl w:ilvl="0" w:tplc="9F6EA752">
      <w:start w:val="1"/>
      <w:numFmt w:val="upperLetter"/>
      <w:lvlText w:val="%1."/>
      <w:lvlJc w:val="left"/>
      <w:pPr>
        <w:tabs>
          <w:tab w:val="num" w:pos="360"/>
        </w:tabs>
        <w:ind w:left="360" w:hanging="360"/>
      </w:pPr>
      <w:rPr>
        <w:rFonts w:ascii="Times New Roman Bold" w:hAnsi="Times New Roman Bold" w:cs="Times New Roman" w:hint="default"/>
        <w:b/>
        <w:sz w:val="22"/>
      </w:rPr>
    </w:lvl>
    <w:lvl w:ilvl="1" w:tplc="04090001">
      <w:start w:val="1"/>
      <w:numFmt w:val="bullet"/>
      <w:lvlText w:val=""/>
      <w:lvlJc w:val="left"/>
      <w:pPr>
        <w:tabs>
          <w:tab w:val="num" w:pos="1080"/>
        </w:tabs>
        <w:ind w:left="1080" w:hanging="360"/>
      </w:pPr>
      <w:rPr>
        <w:rFonts w:ascii="Symbol" w:hAnsi="Symbol" w:hint="default"/>
        <w:b/>
        <w:sz w:val="22"/>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40">
    <w:nsid w:val="6E4E7107"/>
    <w:multiLevelType w:val="hybridMultilevel"/>
    <w:tmpl w:val="CF26635A"/>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1">
    <w:nsid w:val="6EED4505"/>
    <w:multiLevelType w:val="hybridMultilevel"/>
    <w:tmpl w:val="DC842F7E"/>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2">
    <w:nsid w:val="709B3FD5"/>
    <w:multiLevelType w:val="hybridMultilevel"/>
    <w:tmpl w:val="1AFCBD7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3">
    <w:nsid w:val="70E00274"/>
    <w:multiLevelType w:val="hybridMultilevel"/>
    <w:tmpl w:val="D6AAF436"/>
    <w:lvl w:ilvl="0" w:tplc="0C0A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cs="Times New Roman"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4">
    <w:nsid w:val="71535E76"/>
    <w:multiLevelType w:val="hybridMultilevel"/>
    <w:tmpl w:val="36720934"/>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F">
      <w:start w:val="1"/>
      <w:numFmt w:val="decimal"/>
      <w:lvlText w:val="%3."/>
      <w:lvlJc w:val="left"/>
      <w:pPr>
        <w:tabs>
          <w:tab w:val="num" w:pos="2340"/>
        </w:tabs>
        <w:ind w:left="2340" w:hanging="360"/>
      </w:pPr>
      <w:rPr>
        <w:rFonts w:cs="Times New Roman" w:hint="default"/>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5">
    <w:nsid w:val="73F01D5E"/>
    <w:multiLevelType w:val="hybridMultilevel"/>
    <w:tmpl w:val="C21884BC"/>
    <w:lvl w:ilvl="0" w:tplc="0C0A0001">
      <w:start w:val="1"/>
      <w:numFmt w:val="bullet"/>
      <w:lvlText w:val=""/>
      <w:lvlJc w:val="left"/>
      <w:pPr>
        <w:tabs>
          <w:tab w:val="num" w:pos="3588"/>
        </w:tabs>
        <w:ind w:left="3588" w:hanging="360"/>
      </w:pPr>
      <w:rPr>
        <w:rFonts w:ascii="Symbol" w:hAnsi="Symbol" w:hint="default"/>
      </w:rPr>
    </w:lvl>
    <w:lvl w:ilvl="1" w:tplc="04090003">
      <w:start w:val="1"/>
      <w:numFmt w:val="bullet"/>
      <w:lvlText w:val="o"/>
      <w:lvlJc w:val="left"/>
      <w:pPr>
        <w:tabs>
          <w:tab w:val="num" w:pos="3960"/>
        </w:tabs>
        <w:ind w:left="3960" w:hanging="360"/>
      </w:pPr>
      <w:rPr>
        <w:rFonts w:ascii="Courier New" w:hAnsi="Courier New" w:hint="default"/>
      </w:rPr>
    </w:lvl>
    <w:lvl w:ilvl="2" w:tplc="04090005" w:tentative="1">
      <w:start w:val="1"/>
      <w:numFmt w:val="bullet"/>
      <w:lvlText w:val=""/>
      <w:lvlJc w:val="left"/>
      <w:pPr>
        <w:tabs>
          <w:tab w:val="num" w:pos="4680"/>
        </w:tabs>
        <w:ind w:left="4680" w:hanging="360"/>
      </w:pPr>
      <w:rPr>
        <w:rFonts w:ascii="Wingdings" w:hAnsi="Wingdings" w:hint="default"/>
      </w:rPr>
    </w:lvl>
    <w:lvl w:ilvl="3" w:tplc="04090001" w:tentative="1">
      <w:start w:val="1"/>
      <w:numFmt w:val="bullet"/>
      <w:lvlText w:val=""/>
      <w:lvlJc w:val="left"/>
      <w:pPr>
        <w:tabs>
          <w:tab w:val="num" w:pos="5400"/>
        </w:tabs>
        <w:ind w:left="5400" w:hanging="360"/>
      </w:pPr>
      <w:rPr>
        <w:rFonts w:ascii="Symbol" w:hAnsi="Symbol" w:hint="default"/>
      </w:rPr>
    </w:lvl>
    <w:lvl w:ilvl="4" w:tplc="04090003" w:tentative="1">
      <w:start w:val="1"/>
      <w:numFmt w:val="bullet"/>
      <w:lvlText w:val="o"/>
      <w:lvlJc w:val="left"/>
      <w:pPr>
        <w:tabs>
          <w:tab w:val="num" w:pos="6120"/>
        </w:tabs>
        <w:ind w:left="6120" w:hanging="360"/>
      </w:pPr>
      <w:rPr>
        <w:rFonts w:ascii="Courier New" w:hAnsi="Courier New" w:hint="default"/>
      </w:rPr>
    </w:lvl>
    <w:lvl w:ilvl="5" w:tplc="04090005" w:tentative="1">
      <w:start w:val="1"/>
      <w:numFmt w:val="bullet"/>
      <w:lvlText w:val=""/>
      <w:lvlJc w:val="left"/>
      <w:pPr>
        <w:tabs>
          <w:tab w:val="num" w:pos="6840"/>
        </w:tabs>
        <w:ind w:left="6840" w:hanging="360"/>
      </w:pPr>
      <w:rPr>
        <w:rFonts w:ascii="Wingdings" w:hAnsi="Wingdings" w:hint="default"/>
      </w:rPr>
    </w:lvl>
    <w:lvl w:ilvl="6" w:tplc="04090001" w:tentative="1">
      <w:start w:val="1"/>
      <w:numFmt w:val="bullet"/>
      <w:lvlText w:val=""/>
      <w:lvlJc w:val="left"/>
      <w:pPr>
        <w:tabs>
          <w:tab w:val="num" w:pos="7560"/>
        </w:tabs>
        <w:ind w:left="7560" w:hanging="360"/>
      </w:pPr>
      <w:rPr>
        <w:rFonts w:ascii="Symbol" w:hAnsi="Symbol" w:hint="default"/>
      </w:rPr>
    </w:lvl>
    <w:lvl w:ilvl="7" w:tplc="04090003" w:tentative="1">
      <w:start w:val="1"/>
      <w:numFmt w:val="bullet"/>
      <w:lvlText w:val="o"/>
      <w:lvlJc w:val="left"/>
      <w:pPr>
        <w:tabs>
          <w:tab w:val="num" w:pos="8280"/>
        </w:tabs>
        <w:ind w:left="8280" w:hanging="360"/>
      </w:pPr>
      <w:rPr>
        <w:rFonts w:ascii="Courier New" w:hAnsi="Courier New" w:hint="default"/>
      </w:rPr>
    </w:lvl>
    <w:lvl w:ilvl="8" w:tplc="04090005" w:tentative="1">
      <w:start w:val="1"/>
      <w:numFmt w:val="bullet"/>
      <w:lvlText w:val=""/>
      <w:lvlJc w:val="left"/>
      <w:pPr>
        <w:tabs>
          <w:tab w:val="num" w:pos="9000"/>
        </w:tabs>
        <w:ind w:left="9000" w:hanging="360"/>
      </w:pPr>
      <w:rPr>
        <w:rFonts w:ascii="Wingdings" w:hAnsi="Wingdings" w:hint="default"/>
      </w:rPr>
    </w:lvl>
  </w:abstractNum>
  <w:abstractNum w:abstractNumId="46">
    <w:nsid w:val="74007072"/>
    <w:multiLevelType w:val="hybridMultilevel"/>
    <w:tmpl w:val="310A964E"/>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7">
    <w:nsid w:val="74436DE4"/>
    <w:multiLevelType w:val="hybridMultilevel"/>
    <w:tmpl w:val="40021D74"/>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nsid w:val="745649B1"/>
    <w:multiLevelType w:val="hybridMultilevel"/>
    <w:tmpl w:val="52C028DA"/>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nsid w:val="75D70BD7"/>
    <w:multiLevelType w:val="hybridMultilevel"/>
    <w:tmpl w:val="86E0B14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0">
    <w:nsid w:val="7B24791C"/>
    <w:multiLevelType w:val="hybridMultilevel"/>
    <w:tmpl w:val="DF8452B6"/>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1">
    <w:nsid w:val="7F786DF0"/>
    <w:multiLevelType w:val="hybridMultilevel"/>
    <w:tmpl w:val="B882FD0C"/>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38"/>
  </w:num>
  <w:num w:numId="2">
    <w:abstractNumId w:val="43"/>
  </w:num>
  <w:num w:numId="3">
    <w:abstractNumId w:val="22"/>
  </w:num>
  <w:num w:numId="4">
    <w:abstractNumId w:val="44"/>
  </w:num>
  <w:num w:numId="5">
    <w:abstractNumId w:val="45"/>
  </w:num>
  <w:num w:numId="6">
    <w:abstractNumId w:val="28"/>
  </w:num>
  <w:num w:numId="7">
    <w:abstractNumId w:val="18"/>
  </w:num>
  <w:num w:numId="8">
    <w:abstractNumId w:val="6"/>
  </w:num>
  <w:num w:numId="9">
    <w:abstractNumId w:val="2"/>
  </w:num>
  <w:num w:numId="10">
    <w:abstractNumId w:val="14"/>
  </w:num>
  <w:num w:numId="11">
    <w:abstractNumId w:val="3"/>
  </w:num>
  <w:num w:numId="12">
    <w:abstractNumId w:val="49"/>
  </w:num>
  <w:num w:numId="13">
    <w:abstractNumId w:val="9"/>
  </w:num>
  <w:num w:numId="14">
    <w:abstractNumId w:val="4"/>
  </w:num>
  <w:num w:numId="15">
    <w:abstractNumId w:val="48"/>
  </w:num>
  <w:num w:numId="16">
    <w:abstractNumId w:val="51"/>
  </w:num>
  <w:num w:numId="17">
    <w:abstractNumId w:val="16"/>
  </w:num>
  <w:num w:numId="18">
    <w:abstractNumId w:val="42"/>
  </w:num>
  <w:num w:numId="19">
    <w:abstractNumId w:val="27"/>
  </w:num>
  <w:num w:numId="20">
    <w:abstractNumId w:val="26"/>
  </w:num>
  <w:num w:numId="21">
    <w:abstractNumId w:val="47"/>
  </w:num>
  <w:num w:numId="22">
    <w:abstractNumId w:val="35"/>
  </w:num>
  <w:num w:numId="23">
    <w:abstractNumId w:val="7"/>
  </w:num>
  <w:num w:numId="24">
    <w:abstractNumId w:val="46"/>
  </w:num>
  <w:num w:numId="25">
    <w:abstractNumId w:val="24"/>
  </w:num>
  <w:num w:numId="26">
    <w:abstractNumId w:val="31"/>
  </w:num>
  <w:num w:numId="27">
    <w:abstractNumId w:val="23"/>
  </w:num>
  <w:num w:numId="28">
    <w:abstractNumId w:val="30"/>
  </w:num>
  <w:num w:numId="29">
    <w:abstractNumId w:val="33"/>
  </w:num>
  <w:num w:numId="30">
    <w:abstractNumId w:val="21"/>
  </w:num>
  <w:num w:numId="31">
    <w:abstractNumId w:val="12"/>
  </w:num>
  <w:num w:numId="32">
    <w:abstractNumId w:val="20"/>
  </w:num>
  <w:num w:numId="33">
    <w:abstractNumId w:val="34"/>
  </w:num>
  <w:num w:numId="34">
    <w:abstractNumId w:val="50"/>
  </w:num>
  <w:num w:numId="35">
    <w:abstractNumId w:val="13"/>
  </w:num>
  <w:num w:numId="36">
    <w:abstractNumId w:val="37"/>
  </w:num>
  <w:num w:numId="37">
    <w:abstractNumId w:val="10"/>
  </w:num>
  <w:num w:numId="38">
    <w:abstractNumId w:val="5"/>
  </w:num>
  <w:num w:numId="39">
    <w:abstractNumId w:val="41"/>
  </w:num>
  <w:num w:numId="40">
    <w:abstractNumId w:val="8"/>
  </w:num>
  <w:num w:numId="41">
    <w:abstractNumId w:val="15"/>
  </w:num>
  <w:num w:numId="42">
    <w:abstractNumId w:val="40"/>
  </w:num>
  <w:num w:numId="43">
    <w:abstractNumId w:val="17"/>
  </w:num>
  <w:num w:numId="44">
    <w:abstractNumId w:val="19"/>
  </w:num>
  <w:num w:numId="45">
    <w:abstractNumId w:val="29"/>
  </w:num>
  <w:num w:numId="46">
    <w:abstractNumId w:val="11"/>
  </w:num>
  <w:num w:numId="47">
    <w:abstractNumId w:val="25"/>
  </w:num>
  <w:num w:numId="48">
    <w:abstractNumId w:val="36"/>
  </w:num>
  <w:num w:numId="49">
    <w:abstractNumId w:val="32"/>
  </w:num>
  <w:num w:numId="50">
    <w:abstractNumId w:val="39"/>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stylePaneFormatFilter w:val="3F01"/>
  <w:defaultTabStop w:val="720"/>
  <w:noPunctuationKerning/>
  <w:characterSpacingControl w:val="doNotCompress"/>
  <w:footnotePr>
    <w:footnote w:id="-1"/>
    <w:footnote w:id="0"/>
  </w:footnotePr>
  <w:endnotePr>
    <w:endnote w:id="-1"/>
    <w:endnote w:id="0"/>
  </w:endnotePr>
  <w:compat/>
  <w:rsids>
    <w:rsidRoot w:val="004C6CA1"/>
    <w:rsid w:val="00002C54"/>
    <w:rsid w:val="00006C88"/>
    <w:rsid w:val="00007E9E"/>
    <w:rsid w:val="00015E8C"/>
    <w:rsid w:val="000172AF"/>
    <w:rsid w:val="00017319"/>
    <w:rsid w:val="00026234"/>
    <w:rsid w:val="00033E41"/>
    <w:rsid w:val="000360CD"/>
    <w:rsid w:val="000366BA"/>
    <w:rsid w:val="00047869"/>
    <w:rsid w:val="000521FE"/>
    <w:rsid w:val="00054520"/>
    <w:rsid w:val="00056067"/>
    <w:rsid w:val="00063D59"/>
    <w:rsid w:val="0006425A"/>
    <w:rsid w:val="00066BB5"/>
    <w:rsid w:val="00074CB5"/>
    <w:rsid w:val="000801B8"/>
    <w:rsid w:val="00084BA6"/>
    <w:rsid w:val="00095120"/>
    <w:rsid w:val="00095EE2"/>
    <w:rsid w:val="000969DE"/>
    <w:rsid w:val="00097328"/>
    <w:rsid w:val="000A032E"/>
    <w:rsid w:val="000A0F61"/>
    <w:rsid w:val="000A12D5"/>
    <w:rsid w:val="000A2183"/>
    <w:rsid w:val="000A24E2"/>
    <w:rsid w:val="000A6A4C"/>
    <w:rsid w:val="000B0EC2"/>
    <w:rsid w:val="000B2127"/>
    <w:rsid w:val="000C1CF1"/>
    <w:rsid w:val="000D22FB"/>
    <w:rsid w:val="000D476D"/>
    <w:rsid w:val="000D6521"/>
    <w:rsid w:val="000D7802"/>
    <w:rsid w:val="000E3257"/>
    <w:rsid w:val="000F43A0"/>
    <w:rsid w:val="000F660C"/>
    <w:rsid w:val="00102EC4"/>
    <w:rsid w:val="001133DE"/>
    <w:rsid w:val="0011401D"/>
    <w:rsid w:val="0012503D"/>
    <w:rsid w:val="00126628"/>
    <w:rsid w:val="001341AA"/>
    <w:rsid w:val="001341DC"/>
    <w:rsid w:val="00135F94"/>
    <w:rsid w:val="001362DC"/>
    <w:rsid w:val="00136944"/>
    <w:rsid w:val="001409A9"/>
    <w:rsid w:val="00145622"/>
    <w:rsid w:val="00154E97"/>
    <w:rsid w:val="00156332"/>
    <w:rsid w:val="00160925"/>
    <w:rsid w:val="001611BD"/>
    <w:rsid w:val="00163569"/>
    <w:rsid w:val="001668C0"/>
    <w:rsid w:val="00170BD9"/>
    <w:rsid w:val="00183012"/>
    <w:rsid w:val="001833C8"/>
    <w:rsid w:val="00187D05"/>
    <w:rsid w:val="00187ED4"/>
    <w:rsid w:val="001948DC"/>
    <w:rsid w:val="00194CA5"/>
    <w:rsid w:val="00195618"/>
    <w:rsid w:val="001969D0"/>
    <w:rsid w:val="001A020A"/>
    <w:rsid w:val="001A6E4E"/>
    <w:rsid w:val="001A7AD2"/>
    <w:rsid w:val="001A7DB2"/>
    <w:rsid w:val="001B06CA"/>
    <w:rsid w:val="001C3D45"/>
    <w:rsid w:val="001C7941"/>
    <w:rsid w:val="001C7D43"/>
    <w:rsid w:val="001D3F63"/>
    <w:rsid w:val="001D4060"/>
    <w:rsid w:val="001D40D4"/>
    <w:rsid w:val="001D5CEB"/>
    <w:rsid w:val="001D7260"/>
    <w:rsid w:val="001E05BF"/>
    <w:rsid w:val="001E09B5"/>
    <w:rsid w:val="001E3C8A"/>
    <w:rsid w:val="001E5DD4"/>
    <w:rsid w:val="001F2A5C"/>
    <w:rsid w:val="001F4004"/>
    <w:rsid w:val="001F4A3E"/>
    <w:rsid w:val="00214376"/>
    <w:rsid w:val="0021552F"/>
    <w:rsid w:val="0021664A"/>
    <w:rsid w:val="00222E61"/>
    <w:rsid w:val="00225E12"/>
    <w:rsid w:val="002313FE"/>
    <w:rsid w:val="002334D3"/>
    <w:rsid w:val="002349B7"/>
    <w:rsid w:val="00241A09"/>
    <w:rsid w:val="0024277C"/>
    <w:rsid w:val="00242A2B"/>
    <w:rsid w:val="0024429A"/>
    <w:rsid w:val="00245C4C"/>
    <w:rsid w:val="00250EF5"/>
    <w:rsid w:val="00252E12"/>
    <w:rsid w:val="002642DC"/>
    <w:rsid w:val="00273EB8"/>
    <w:rsid w:val="00274487"/>
    <w:rsid w:val="00281B72"/>
    <w:rsid w:val="00281E50"/>
    <w:rsid w:val="00282772"/>
    <w:rsid w:val="00283FB9"/>
    <w:rsid w:val="00286C9D"/>
    <w:rsid w:val="00290CC0"/>
    <w:rsid w:val="0029220D"/>
    <w:rsid w:val="0029235A"/>
    <w:rsid w:val="00295789"/>
    <w:rsid w:val="002A2071"/>
    <w:rsid w:val="002A4691"/>
    <w:rsid w:val="002A7289"/>
    <w:rsid w:val="002B44B3"/>
    <w:rsid w:val="002C0A6E"/>
    <w:rsid w:val="002C6774"/>
    <w:rsid w:val="002C6F06"/>
    <w:rsid w:val="002D3EA2"/>
    <w:rsid w:val="002D44ED"/>
    <w:rsid w:val="002E665C"/>
    <w:rsid w:val="002F021D"/>
    <w:rsid w:val="002F1F27"/>
    <w:rsid w:val="002F717E"/>
    <w:rsid w:val="00300008"/>
    <w:rsid w:val="00302E23"/>
    <w:rsid w:val="00304AD0"/>
    <w:rsid w:val="00307241"/>
    <w:rsid w:val="00307B5F"/>
    <w:rsid w:val="00312481"/>
    <w:rsid w:val="00314FCC"/>
    <w:rsid w:val="0031677E"/>
    <w:rsid w:val="00322433"/>
    <w:rsid w:val="00330718"/>
    <w:rsid w:val="00330DD4"/>
    <w:rsid w:val="003320FE"/>
    <w:rsid w:val="003327A6"/>
    <w:rsid w:val="0033649E"/>
    <w:rsid w:val="0034334D"/>
    <w:rsid w:val="003523F2"/>
    <w:rsid w:val="003568C5"/>
    <w:rsid w:val="00365A9E"/>
    <w:rsid w:val="00366A36"/>
    <w:rsid w:val="00367B8C"/>
    <w:rsid w:val="00370816"/>
    <w:rsid w:val="00371232"/>
    <w:rsid w:val="00371E8E"/>
    <w:rsid w:val="00372996"/>
    <w:rsid w:val="00372F05"/>
    <w:rsid w:val="00374741"/>
    <w:rsid w:val="003809F8"/>
    <w:rsid w:val="00380A78"/>
    <w:rsid w:val="00382A0E"/>
    <w:rsid w:val="00383744"/>
    <w:rsid w:val="0038670D"/>
    <w:rsid w:val="00386F57"/>
    <w:rsid w:val="00390DA1"/>
    <w:rsid w:val="003945E4"/>
    <w:rsid w:val="003947F8"/>
    <w:rsid w:val="003A0697"/>
    <w:rsid w:val="003A2A3E"/>
    <w:rsid w:val="003A7745"/>
    <w:rsid w:val="003B2144"/>
    <w:rsid w:val="003B21D2"/>
    <w:rsid w:val="003B4694"/>
    <w:rsid w:val="003C1267"/>
    <w:rsid w:val="003C4703"/>
    <w:rsid w:val="003D181C"/>
    <w:rsid w:val="003D26E2"/>
    <w:rsid w:val="003D2D8B"/>
    <w:rsid w:val="003E26F2"/>
    <w:rsid w:val="003E3361"/>
    <w:rsid w:val="003E3B4C"/>
    <w:rsid w:val="003F0E21"/>
    <w:rsid w:val="003F3EA3"/>
    <w:rsid w:val="003F5FDE"/>
    <w:rsid w:val="003F72B5"/>
    <w:rsid w:val="003F768D"/>
    <w:rsid w:val="00400D25"/>
    <w:rsid w:val="004020C5"/>
    <w:rsid w:val="00402429"/>
    <w:rsid w:val="0040350B"/>
    <w:rsid w:val="00403FFD"/>
    <w:rsid w:val="0041129A"/>
    <w:rsid w:val="004140FC"/>
    <w:rsid w:val="004205A0"/>
    <w:rsid w:val="004212C4"/>
    <w:rsid w:val="0042296E"/>
    <w:rsid w:val="00422E34"/>
    <w:rsid w:val="00423314"/>
    <w:rsid w:val="00423B16"/>
    <w:rsid w:val="00425E00"/>
    <w:rsid w:val="004323D5"/>
    <w:rsid w:val="00441AB0"/>
    <w:rsid w:val="00444B82"/>
    <w:rsid w:val="00446156"/>
    <w:rsid w:val="004462D9"/>
    <w:rsid w:val="004502A9"/>
    <w:rsid w:val="00450E5F"/>
    <w:rsid w:val="0045136D"/>
    <w:rsid w:val="0045235F"/>
    <w:rsid w:val="0045271B"/>
    <w:rsid w:val="004549BE"/>
    <w:rsid w:val="00455B79"/>
    <w:rsid w:val="00462526"/>
    <w:rsid w:val="00465A99"/>
    <w:rsid w:val="00487533"/>
    <w:rsid w:val="00487AA5"/>
    <w:rsid w:val="004900EC"/>
    <w:rsid w:val="00492FD3"/>
    <w:rsid w:val="004A1A38"/>
    <w:rsid w:val="004A1C4D"/>
    <w:rsid w:val="004A1CC4"/>
    <w:rsid w:val="004A4A84"/>
    <w:rsid w:val="004A7611"/>
    <w:rsid w:val="004B388C"/>
    <w:rsid w:val="004B3C89"/>
    <w:rsid w:val="004B47DA"/>
    <w:rsid w:val="004B5837"/>
    <w:rsid w:val="004B5D1C"/>
    <w:rsid w:val="004B77E3"/>
    <w:rsid w:val="004C6CA1"/>
    <w:rsid w:val="004C71F9"/>
    <w:rsid w:val="004C7D81"/>
    <w:rsid w:val="004D3147"/>
    <w:rsid w:val="004D4DC6"/>
    <w:rsid w:val="004D7BA7"/>
    <w:rsid w:val="004E43A7"/>
    <w:rsid w:val="004E471A"/>
    <w:rsid w:val="004E4A7D"/>
    <w:rsid w:val="004E4F71"/>
    <w:rsid w:val="004F1AD0"/>
    <w:rsid w:val="004F42BB"/>
    <w:rsid w:val="004F7CA3"/>
    <w:rsid w:val="004F7D17"/>
    <w:rsid w:val="005016C1"/>
    <w:rsid w:val="0050369F"/>
    <w:rsid w:val="00503A70"/>
    <w:rsid w:val="0050638D"/>
    <w:rsid w:val="0051223E"/>
    <w:rsid w:val="005153EB"/>
    <w:rsid w:val="00515752"/>
    <w:rsid w:val="005164AE"/>
    <w:rsid w:val="00521C6D"/>
    <w:rsid w:val="005239E7"/>
    <w:rsid w:val="00524E6A"/>
    <w:rsid w:val="005264DD"/>
    <w:rsid w:val="00526789"/>
    <w:rsid w:val="0052682E"/>
    <w:rsid w:val="0053004A"/>
    <w:rsid w:val="005329E8"/>
    <w:rsid w:val="005369C6"/>
    <w:rsid w:val="00540306"/>
    <w:rsid w:val="00543E30"/>
    <w:rsid w:val="00546DE9"/>
    <w:rsid w:val="00552267"/>
    <w:rsid w:val="00555ED9"/>
    <w:rsid w:val="00562E05"/>
    <w:rsid w:val="00563261"/>
    <w:rsid w:val="00566828"/>
    <w:rsid w:val="005679B1"/>
    <w:rsid w:val="00570657"/>
    <w:rsid w:val="00570A52"/>
    <w:rsid w:val="00576457"/>
    <w:rsid w:val="00576E19"/>
    <w:rsid w:val="00580AF8"/>
    <w:rsid w:val="00582F2B"/>
    <w:rsid w:val="00590CAE"/>
    <w:rsid w:val="005925F4"/>
    <w:rsid w:val="0059355C"/>
    <w:rsid w:val="0059499B"/>
    <w:rsid w:val="00594ABA"/>
    <w:rsid w:val="00596310"/>
    <w:rsid w:val="005A2111"/>
    <w:rsid w:val="005A41F8"/>
    <w:rsid w:val="005A6276"/>
    <w:rsid w:val="005B2B49"/>
    <w:rsid w:val="005B62F9"/>
    <w:rsid w:val="005B69F3"/>
    <w:rsid w:val="005C185F"/>
    <w:rsid w:val="005C5357"/>
    <w:rsid w:val="005C75B1"/>
    <w:rsid w:val="005E183D"/>
    <w:rsid w:val="005E666D"/>
    <w:rsid w:val="005F73A7"/>
    <w:rsid w:val="006110F5"/>
    <w:rsid w:val="00612883"/>
    <w:rsid w:val="00612DF4"/>
    <w:rsid w:val="0061539C"/>
    <w:rsid w:val="006167C9"/>
    <w:rsid w:val="00621595"/>
    <w:rsid w:val="006228BD"/>
    <w:rsid w:val="006231EB"/>
    <w:rsid w:val="00627E1F"/>
    <w:rsid w:val="00632F9C"/>
    <w:rsid w:val="00636659"/>
    <w:rsid w:val="006409AE"/>
    <w:rsid w:val="00643DCE"/>
    <w:rsid w:val="0064645C"/>
    <w:rsid w:val="00647E0C"/>
    <w:rsid w:val="00650D7C"/>
    <w:rsid w:val="00651B47"/>
    <w:rsid w:val="006558E3"/>
    <w:rsid w:val="006575B3"/>
    <w:rsid w:val="006633A4"/>
    <w:rsid w:val="006634D1"/>
    <w:rsid w:val="00667416"/>
    <w:rsid w:val="00667730"/>
    <w:rsid w:val="0067268C"/>
    <w:rsid w:val="00676A4B"/>
    <w:rsid w:val="00676BEE"/>
    <w:rsid w:val="00683363"/>
    <w:rsid w:val="00683FDD"/>
    <w:rsid w:val="00686062"/>
    <w:rsid w:val="00686082"/>
    <w:rsid w:val="00691139"/>
    <w:rsid w:val="0069371B"/>
    <w:rsid w:val="00694F69"/>
    <w:rsid w:val="00697194"/>
    <w:rsid w:val="006979EC"/>
    <w:rsid w:val="00697A83"/>
    <w:rsid w:val="006A07F3"/>
    <w:rsid w:val="006A1829"/>
    <w:rsid w:val="006A4308"/>
    <w:rsid w:val="006B01EA"/>
    <w:rsid w:val="006B2CA6"/>
    <w:rsid w:val="006B38D0"/>
    <w:rsid w:val="006B5E36"/>
    <w:rsid w:val="006C2998"/>
    <w:rsid w:val="006C44EA"/>
    <w:rsid w:val="006C568E"/>
    <w:rsid w:val="006C56FB"/>
    <w:rsid w:val="006C5790"/>
    <w:rsid w:val="006D11E6"/>
    <w:rsid w:val="006D1774"/>
    <w:rsid w:val="006D4E1C"/>
    <w:rsid w:val="006D5A73"/>
    <w:rsid w:val="006D5B8D"/>
    <w:rsid w:val="006D7B3B"/>
    <w:rsid w:val="006E0275"/>
    <w:rsid w:val="006E0D1E"/>
    <w:rsid w:val="006E1BCD"/>
    <w:rsid w:val="006E2101"/>
    <w:rsid w:val="006E2469"/>
    <w:rsid w:val="006F0802"/>
    <w:rsid w:val="006F2231"/>
    <w:rsid w:val="006F2839"/>
    <w:rsid w:val="006F2E8B"/>
    <w:rsid w:val="006F395B"/>
    <w:rsid w:val="006F3FDB"/>
    <w:rsid w:val="006F4BE4"/>
    <w:rsid w:val="006F6E82"/>
    <w:rsid w:val="0070238D"/>
    <w:rsid w:val="0071779E"/>
    <w:rsid w:val="00717D90"/>
    <w:rsid w:val="0072215A"/>
    <w:rsid w:val="007255C2"/>
    <w:rsid w:val="00725FB8"/>
    <w:rsid w:val="00731BBF"/>
    <w:rsid w:val="0073561B"/>
    <w:rsid w:val="00740EAF"/>
    <w:rsid w:val="00741FC2"/>
    <w:rsid w:val="0074431D"/>
    <w:rsid w:val="007474BC"/>
    <w:rsid w:val="00752C48"/>
    <w:rsid w:val="00763E06"/>
    <w:rsid w:val="00764F86"/>
    <w:rsid w:val="0077157C"/>
    <w:rsid w:val="00772CBD"/>
    <w:rsid w:val="0077619D"/>
    <w:rsid w:val="00787198"/>
    <w:rsid w:val="00793BC4"/>
    <w:rsid w:val="00797C54"/>
    <w:rsid w:val="007A04DC"/>
    <w:rsid w:val="007A0ABE"/>
    <w:rsid w:val="007A21AB"/>
    <w:rsid w:val="007A4FB6"/>
    <w:rsid w:val="007A65D1"/>
    <w:rsid w:val="007A7445"/>
    <w:rsid w:val="007B12BE"/>
    <w:rsid w:val="007B44EE"/>
    <w:rsid w:val="007B7843"/>
    <w:rsid w:val="007C21CF"/>
    <w:rsid w:val="007C5154"/>
    <w:rsid w:val="007C7D4D"/>
    <w:rsid w:val="007D1EC1"/>
    <w:rsid w:val="007E1093"/>
    <w:rsid w:val="007E187C"/>
    <w:rsid w:val="007E1DE7"/>
    <w:rsid w:val="007E4776"/>
    <w:rsid w:val="007F140C"/>
    <w:rsid w:val="007F1BBB"/>
    <w:rsid w:val="007F2A7B"/>
    <w:rsid w:val="007F2B4C"/>
    <w:rsid w:val="007F730E"/>
    <w:rsid w:val="00800748"/>
    <w:rsid w:val="008020F7"/>
    <w:rsid w:val="00805FF5"/>
    <w:rsid w:val="00815DBE"/>
    <w:rsid w:val="00824758"/>
    <w:rsid w:val="00825ACE"/>
    <w:rsid w:val="008311FF"/>
    <w:rsid w:val="00834838"/>
    <w:rsid w:val="00835ADD"/>
    <w:rsid w:val="0084133A"/>
    <w:rsid w:val="00843879"/>
    <w:rsid w:val="00844CFC"/>
    <w:rsid w:val="008507AD"/>
    <w:rsid w:val="00850907"/>
    <w:rsid w:val="0085653D"/>
    <w:rsid w:val="0086483E"/>
    <w:rsid w:val="0086655D"/>
    <w:rsid w:val="00866FC7"/>
    <w:rsid w:val="00867540"/>
    <w:rsid w:val="00867A0C"/>
    <w:rsid w:val="00867F32"/>
    <w:rsid w:val="00870672"/>
    <w:rsid w:val="00884854"/>
    <w:rsid w:val="00890691"/>
    <w:rsid w:val="00894ACB"/>
    <w:rsid w:val="00894D80"/>
    <w:rsid w:val="00895453"/>
    <w:rsid w:val="0089684A"/>
    <w:rsid w:val="008A0478"/>
    <w:rsid w:val="008A4F14"/>
    <w:rsid w:val="008A4FCB"/>
    <w:rsid w:val="008A54C6"/>
    <w:rsid w:val="008A775D"/>
    <w:rsid w:val="008B78C2"/>
    <w:rsid w:val="008C0304"/>
    <w:rsid w:val="008C29E0"/>
    <w:rsid w:val="008D0531"/>
    <w:rsid w:val="008D4C7C"/>
    <w:rsid w:val="008D6194"/>
    <w:rsid w:val="008D7079"/>
    <w:rsid w:val="008D7B8D"/>
    <w:rsid w:val="008E4524"/>
    <w:rsid w:val="008E75AA"/>
    <w:rsid w:val="008F387B"/>
    <w:rsid w:val="008F3912"/>
    <w:rsid w:val="008F6581"/>
    <w:rsid w:val="008F738D"/>
    <w:rsid w:val="00900D40"/>
    <w:rsid w:val="00906A89"/>
    <w:rsid w:val="00912FC8"/>
    <w:rsid w:val="009133F2"/>
    <w:rsid w:val="009141B6"/>
    <w:rsid w:val="009165EC"/>
    <w:rsid w:val="00931630"/>
    <w:rsid w:val="00936332"/>
    <w:rsid w:val="0094131E"/>
    <w:rsid w:val="00941CD6"/>
    <w:rsid w:val="009434D9"/>
    <w:rsid w:val="0094545A"/>
    <w:rsid w:val="00945818"/>
    <w:rsid w:val="0094640D"/>
    <w:rsid w:val="00946583"/>
    <w:rsid w:val="009468D8"/>
    <w:rsid w:val="00946E1D"/>
    <w:rsid w:val="009472C1"/>
    <w:rsid w:val="00947942"/>
    <w:rsid w:val="00953333"/>
    <w:rsid w:val="00956641"/>
    <w:rsid w:val="00957FC5"/>
    <w:rsid w:val="00960554"/>
    <w:rsid w:val="009712E1"/>
    <w:rsid w:val="00971FF6"/>
    <w:rsid w:val="00972F9D"/>
    <w:rsid w:val="009743BF"/>
    <w:rsid w:val="009763DC"/>
    <w:rsid w:val="00976401"/>
    <w:rsid w:val="009822CB"/>
    <w:rsid w:val="00994F34"/>
    <w:rsid w:val="00996AD4"/>
    <w:rsid w:val="009A2D46"/>
    <w:rsid w:val="009A65FB"/>
    <w:rsid w:val="009A7760"/>
    <w:rsid w:val="009B2176"/>
    <w:rsid w:val="009B3943"/>
    <w:rsid w:val="009B514E"/>
    <w:rsid w:val="009B7C2F"/>
    <w:rsid w:val="009C5313"/>
    <w:rsid w:val="009C63D4"/>
    <w:rsid w:val="009C7124"/>
    <w:rsid w:val="009D0E04"/>
    <w:rsid w:val="009D36BF"/>
    <w:rsid w:val="009E0D11"/>
    <w:rsid w:val="009E2C8A"/>
    <w:rsid w:val="009E3573"/>
    <w:rsid w:val="009E6037"/>
    <w:rsid w:val="009E76B8"/>
    <w:rsid w:val="00A003DC"/>
    <w:rsid w:val="00A015DA"/>
    <w:rsid w:val="00A038A1"/>
    <w:rsid w:val="00A05DBE"/>
    <w:rsid w:val="00A1631E"/>
    <w:rsid w:val="00A24376"/>
    <w:rsid w:val="00A33A77"/>
    <w:rsid w:val="00A37161"/>
    <w:rsid w:val="00A41779"/>
    <w:rsid w:val="00A438B4"/>
    <w:rsid w:val="00A449FD"/>
    <w:rsid w:val="00A46EBE"/>
    <w:rsid w:val="00A53EAD"/>
    <w:rsid w:val="00A571F4"/>
    <w:rsid w:val="00A60A07"/>
    <w:rsid w:val="00A623CD"/>
    <w:rsid w:val="00A75618"/>
    <w:rsid w:val="00A853E4"/>
    <w:rsid w:val="00A8650A"/>
    <w:rsid w:val="00A90693"/>
    <w:rsid w:val="00A946E1"/>
    <w:rsid w:val="00A94F85"/>
    <w:rsid w:val="00A962AB"/>
    <w:rsid w:val="00A977FF"/>
    <w:rsid w:val="00AA02CD"/>
    <w:rsid w:val="00AA2C18"/>
    <w:rsid w:val="00AA3D5E"/>
    <w:rsid w:val="00AA6442"/>
    <w:rsid w:val="00AB128A"/>
    <w:rsid w:val="00AB49C0"/>
    <w:rsid w:val="00AB6E79"/>
    <w:rsid w:val="00AC3F8C"/>
    <w:rsid w:val="00AC56B1"/>
    <w:rsid w:val="00AD0DC3"/>
    <w:rsid w:val="00AD71CA"/>
    <w:rsid w:val="00AD7366"/>
    <w:rsid w:val="00AE0235"/>
    <w:rsid w:val="00AE0708"/>
    <w:rsid w:val="00AE0A98"/>
    <w:rsid w:val="00AE21E8"/>
    <w:rsid w:val="00AE4E54"/>
    <w:rsid w:val="00AE5308"/>
    <w:rsid w:val="00AE53BD"/>
    <w:rsid w:val="00AE668C"/>
    <w:rsid w:val="00AF1D60"/>
    <w:rsid w:val="00AF5E0F"/>
    <w:rsid w:val="00B00052"/>
    <w:rsid w:val="00B02616"/>
    <w:rsid w:val="00B05D7E"/>
    <w:rsid w:val="00B10023"/>
    <w:rsid w:val="00B1005B"/>
    <w:rsid w:val="00B111FF"/>
    <w:rsid w:val="00B132A5"/>
    <w:rsid w:val="00B250C1"/>
    <w:rsid w:val="00B2524D"/>
    <w:rsid w:val="00B2580A"/>
    <w:rsid w:val="00B279B0"/>
    <w:rsid w:val="00B34A63"/>
    <w:rsid w:val="00B35801"/>
    <w:rsid w:val="00B411DE"/>
    <w:rsid w:val="00B42798"/>
    <w:rsid w:val="00B51B86"/>
    <w:rsid w:val="00B5306E"/>
    <w:rsid w:val="00B55073"/>
    <w:rsid w:val="00B57D4E"/>
    <w:rsid w:val="00B606F3"/>
    <w:rsid w:val="00B615D3"/>
    <w:rsid w:val="00B61C82"/>
    <w:rsid w:val="00B632B3"/>
    <w:rsid w:val="00B65C59"/>
    <w:rsid w:val="00B721B4"/>
    <w:rsid w:val="00B7660C"/>
    <w:rsid w:val="00B76EBE"/>
    <w:rsid w:val="00B82935"/>
    <w:rsid w:val="00B90418"/>
    <w:rsid w:val="00B92B12"/>
    <w:rsid w:val="00B95D4B"/>
    <w:rsid w:val="00BA7979"/>
    <w:rsid w:val="00BA79B5"/>
    <w:rsid w:val="00BB0B3F"/>
    <w:rsid w:val="00BB2F9E"/>
    <w:rsid w:val="00BB3EB1"/>
    <w:rsid w:val="00BB4678"/>
    <w:rsid w:val="00BC41C2"/>
    <w:rsid w:val="00BC4A19"/>
    <w:rsid w:val="00BC59A5"/>
    <w:rsid w:val="00BD0B32"/>
    <w:rsid w:val="00BE3AC9"/>
    <w:rsid w:val="00BE3B2D"/>
    <w:rsid w:val="00BE7A3E"/>
    <w:rsid w:val="00BF4CDA"/>
    <w:rsid w:val="00C050C5"/>
    <w:rsid w:val="00C05644"/>
    <w:rsid w:val="00C061BB"/>
    <w:rsid w:val="00C061F4"/>
    <w:rsid w:val="00C07A6B"/>
    <w:rsid w:val="00C1688B"/>
    <w:rsid w:val="00C1717D"/>
    <w:rsid w:val="00C22834"/>
    <w:rsid w:val="00C30351"/>
    <w:rsid w:val="00C34BC7"/>
    <w:rsid w:val="00C36266"/>
    <w:rsid w:val="00C4011E"/>
    <w:rsid w:val="00C408E4"/>
    <w:rsid w:val="00C41A6F"/>
    <w:rsid w:val="00C42E65"/>
    <w:rsid w:val="00C4476C"/>
    <w:rsid w:val="00C4774E"/>
    <w:rsid w:val="00C5333B"/>
    <w:rsid w:val="00C533E5"/>
    <w:rsid w:val="00C55798"/>
    <w:rsid w:val="00C56D4A"/>
    <w:rsid w:val="00C57F44"/>
    <w:rsid w:val="00C60678"/>
    <w:rsid w:val="00C61791"/>
    <w:rsid w:val="00C64A2C"/>
    <w:rsid w:val="00C7187A"/>
    <w:rsid w:val="00C74CAE"/>
    <w:rsid w:val="00C76687"/>
    <w:rsid w:val="00C80187"/>
    <w:rsid w:val="00C805FF"/>
    <w:rsid w:val="00C80E9C"/>
    <w:rsid w:val="00C82AE9"/>
    <w:rsid w:val="00C95940"/>
    <w:rsid w:val="00CA28EE"/>
    <w:rsid w:val="00CA600F"/>
    <w:rsid w:val="00CB1722"/>
    <w:rsid w:val="00CB753F"/>
    <w:rsid w:val="00CC1C77"/>
    <w:rsid w:val="00CC77E5"/>
    <w:rsid w:val="00CD0463"/>
    <w:rsid w:val="00CD0E52"/>
    <w:rsid w:val="00CD1D94"/>
    <w:rsid w:val="00CD21EA"/>
    <w:rsid w:val="00CD5E2E"/>
    <w:rsid w:val="00CE4736"/>
    <w:rsid w:val="00CF028A"/>
    <w:rsid w:val="00CF07A6"/>
    <w:rsid w:val="00CF147A"/>
    <w:rsid w:val="00CF167F"/>
    <w:rsid w:val="00CF2DC6"/>
    <w:rsid w:val="00D01342"/>
    <w:rsid w:val="00D03F8C"/>
    <w:rsid w:val="00D055DF"/>
    <w:rsid w:val="00D1022A"/>
    <w:rsid w:val="00D20378"/>
    <w:rsid w:val="00D21AA7"/>
    <w:rsid w:val="00D241A8"/>
    <w:rsid w:val="00D24EFC"/>
    <w:rsid w:val="00D26506"/>
    <w:rsid w:val="00D311EF"/>
    <w:rsid w:val="00D31FAB"/>
    <w:rsid w:val="00D336F7"/>
    <w:rsid w:val="00D33CFC"/>
    <w:rsid w:val="00D3458F"/>
    <w:rsid w:val="00D3531D"/>
    <w:rsid w:val="00D4031D"/>
    <w:rsid w:val="00D41F3C"/>
    <w:rsid w:val="00D43476"/>
    <w:rsid w:val="00D443E2"/>
    <w:rsid w:val="00D45957"/>
    <w:rsid w:val="00D56F03"/>
    <w:rsid w:val="00D7197E"/>
    <w:rsid w:val="00D7236E"/>
    <w:rsid w:val="00D72A34"/>
    <w:rsid w:val="00D73BFA"/>
    <w:rsid w:val="00D7536D"/>
    <w:rsid w:val="00D75AC5"/>
    <w:rsid w:val="00D82A2B"/>
    <w:rsid w:val="00D84B86"/>
    <w:rsid w:val="00D85BE8"/>
    <w:rsid w:val="00D8667A"/>
    <w:rsid w:val="00D924EA"/>
    <w:rsid w:val="00D93C71"/>
    <w:rsid w:val="00D93FE3"/>
    <w:rsid w:val="00D96160"/>
    <w:rsid w:val="00D96549"/>
    <w:rsid w:val="00DA00A9"/>
    <w:rsid w:val="00DA5F86"/>
    <w:rsid w:val="00DA5FBE"/>
    <w:rsid w:val="00DA6E8A"/>
    <w:rsid w:val="00DB322F"/>
    <w:rsid w:val="00DB3AE3"/>
    <w:rsid w:val="00DB4794"/>
    <w:rsid w:val="00DB6A90"/>
    <w:rsid w:val="00DC0573"/>
    <w:rsid w:val="00DC2142"/>
    <w:rsid w:val="00DC2249"/>
    <w:rsid w:val="00DC2F57"/>
    <w:rsid w:val="00DC3501"/>
    <w:rsid w:val="00DD4097"/>
    <w:rsid w:val="00DD6646"/>
    <w:rsid w:val="00DD7F80"/>
    <w:rsid w:val="00DF139B"/>
    <w:rsid w:val="00DF360C"/>
    <w:rsid w:val="00E00211"/>
    <w:rsid w:val="00E03C14"/>
    <w:rsid w:val="00E05E81"/>
    <w:rsid w:val="00E112E2"/>
    <w:rsid w:val="00E13CA9"/>
    <w:rsid w:val="00E25F82"/>
    <w:rsid w:val="00E27C6F"/>
    <w:rsid w:val="00E31DE9"/>
    <w:rsid w:val="00E31E72"/>
    <w:rsid w:val="00E33AAF"/>
    <w:rsid w:val="00E3407F"/>
    <w:rsid w:val="00E35E8E"/>
    <w:rsid w:val="00E40771"/>
    <w:rsid w:val="00E416C2"/>
    <w:rsid w:val="00E44C71"/>
    <w:rsid w:val="00E514B7"/>
    <w:rsid w:val="00E55809"/>
    <w:rsid w:val="00E56307"/>
    <w:rsid w:val="00E57563"/>
    <w:rsid w:val="00E6159A"/>
    <w:rsid w:val="00E615F7"/>
    <w:rsid w:val="00E65057"/>
    <w:rsid w:val="00E66A8C"/>
    <w:rsid w:val="00E71EDD"/>
    <w:rsid w:val="00E7252F"/>
    <w:rsid w:val="00E72B40"/>
    <w:rsid w:val="00E75586"/>
    <w:rsid w:val="00E76792"/>
    <w:rsid w:val="00E87C2B"/>
    <w:rsid w:val="00E91683"/>
    <w:rsid w:val="00E9328F"/>
    <w:rsid w:val="00E940DC"/>
    <w:rsid w:val="00E942F3"/>
    <w:rsid w:val="00E95E4B"/>
    <w:rsid w:val="00E97AA4"/>
    <w:rsid w:val="00EA0573"/>
    <w:rsid w:val="00EB099C"/>
    <w:rsid w:val="00EB3070"/>
    <w:rsid w:val="00EC221D"/>
    <w:rsid w:val="00EC4E3F"/>
    <w:rsid w:val="00EC5FF0"/>
    <w:rsid w:val="00EC7291"/>
    <w:rsid w:val="00EC7D81"/>
    <w:rsid w:val="00ED4D66"/>
    <w:rsid w:val="00ED6AAE"/>
    <w:rsid w:val="00EE0A00"/>
    <w:rsid w:val="00EE19C6"/>
    <w:rsid w:val="00EE1D88"/>
    <w:rsid w:val="00EE55A2"/>
    <w:rsid w:val="00EF11EC"/>
    <w:rsid w:val="00EF33A8"/>
    <w:rsid w:val="00EF36C9"/>
    <w:rsid w:val="00F05FD9"/>
    <w:rsid w:val="00F063BA"/>
    <w:rsid w:val="00F069E7"/>
    <w:rsid w:val="00F06C22"/>
    <w:rsid w:val="00F10448"/>
    <w:rsid w:val="00F119C8"/>
    <w:rsid w:val="00F179E3"/>
    <w:rsid w:val="00F217D0"/>
    <w:rsid w:val="00F25F69"/>
    <w:rsid w:val="00F32E9D"/>
    <w:rsid w:val="00F347A6"/>
    <w:rsid w:val="00F52904"/>
    <w:rsid w:val="00F557AE"/>
    <w:rsid w:val="00F55C50"/>
    <w:rsid w:val="00F6036A"/>
    <w:rsid w:val="00F6547F"/>
    <w:rsid w:val="00F672B2"/>
    <w:rsid w:val="00F67ECA"/>
    <w:rsid w:val="00F7002B"/>
    <w:rsid w:val="00F725B9"/>
    <w:rsid w:val="00F76F9B"/>
    <w:rsid w:val="00F82514"/>
    <w:rsid w:val="00F84932"/>
    <w:rsid w:val="00F90CD2"/>
    <w:rsid w:val="00F91FEC"/>
    <w:rsid w:val="00F96ADD"/>
    <w:rsid w:val="00FA1F4B"/>
    <w:rsid w:val="00FA4871"/>
    <w:rsid w:val="00FA751F"/>
    <w:rsid w:val="00FB063C"/>
    <w:rsid w:val="00FB1906"/>
    <w:rsid w:val="00FB29E6"/>
    <w:rsid w:val="00FB4796"/>
    <w:rsid w:val="00FB5764"/>
    <w:rsid w:val="00FB601D"/>
    <w:rsid w:val="00FB74D7"/>
    <w:rsid w:val="00FC0A91"/>
    <w:rsid w:val="00FC2EDB"/>
    <w:rsid w:val="00FC3B9A"/>
    <w:rsid w:val="00FC6176"/>
    <w:rsid w:val="00FC7C2D"/>
    <w:rsid w:val="00FD0453"/>
    <w:rsid w:val="00FD1630"/>
    <w:rsid w:val="00FD17B9"/>
    <w:rsid w:val="00FD1C65"/>
    <w:rsid w:val="00FD40F3"/>
    <w:rsid w:val="00FD4719"/>
    <w:rsid w:val="00FE0F62"/>
    <w:rsid w:val="00FE50C8"/>
    <w:rsid w:val="00FF3E47"/>
    <w:rsid w:val="00FF61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F2231"/>
    <w:rPr>
      <w:sz w:val="24"/>
      <w:szCs w:val="24"/>
    </w:rPr>
  </w:style>
  <w:style w:type="paragraph" w:styleId="Heading1">
    <w:name w:val="heading 1"/>
    <w:basedOn w:val="Normal"/>
    <w:next w:val="Normal"/>
    <w:link w:val="Heading1Char"/>
    <w:uiPriority w:val="99"/>
    <w:qFormat/>
    <w:rsid w:val="006F2231"/>
    <w:pPr>
      <w:keepNext/>
      <w:outlineLvl w:val="0"/>
    </w:pPr>
    <w:rPr>
      <w:b/>
      <w:bCs/>
      <w:u w:val="single"/>
    </w:rPr>
  </w:style>
  <w:style w:type="paragraph" w:styleId="Heading2">
    <w:name w:val="heading 2"/>
    <w:basedOn w:val="Normal"/>
    <w:next w:val="Normal"/>
    <w:link w:val="Heading2Char"/>
    <w:uiPriority w:val="99"/>
    <w:qFormat/>
    <w:rsid w:val="006F2231"/>
    <w:pPr>
      <w:keepNext/>
      <w:outlineLvl w:val="1"/>
    </w:pPr>
    <w:rPr>
      <w:i/>
      <w:iCs/>
    </w:rPr>
  </w:style>
  <w:style w:type="paragraph" w:styleId="Heading3">
    <w:name w:val="heading 3"/>
    <w:basedOn w:val="Normal"/>
    <w:next w:val="Normal"/>
    <w:link w:val="Heading3Char"/>
    <w:uiPriority w:val="99"/>
    <w:qFormat/>
    <w:rsid w:val="006F2231"/>
    <w:pPr>
      <w:keepNext/>
      <w:outlineLvl w:val="2"/>
    </w:pPr>
    <w:rPr>
      <w:b/>
      <w:bCs/>
    </w:rPr>
  </w:style>
  <w:style w:type="paragraph" w:styleId="Heading4">
    <w:name w:val="heading 4"/>
    <w:basedOn w:val="Normal"/>
    <w:next w:val="Normal"/>
    <w:link w:val="Heading4Char"/>
    <w:uiPriority w:val="99"/>
    <w:qFormat/>
    <w:rsid w:val="006F223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uiPriority w:val="99"/>
    <w:qFormat/>
    <w:rsid w:val="006F2231"/>
    <w:pPr>
      <w:keepNext/>
      <w:ind w:left="720"/>
      <w:outlineLvl w:val="4"/>
    </w:pPr>
    <w:rPr>
      <w:b/>
      <w:bCs/>
    </w:rPr>
  </w:style>
  <w:style w:type="paragraph" w:styleId="Heading6">
    <w:name w:val="heading 6"/>
    <w:basedOn w:val="Normal"/>
    <w:next w:val="Normal"/>
    <w:link w:val="Heading6Char"/>
    <w:uiPriority w:val="99"/>
    <w:qFormat/>
    <w:rsid w:val="006F2231"/>
    <w:pPr>
      <w:keepNext/>
      <w:ind w:left="360"/>
      <w:outlineLvl w:val="5"/>
    </w:pPr>
    <w:rPr>
      <w:b/>
      <w:bCs/>
      <w:smallCaps/>
    </w:rPr>
  </w:style>
  <w:style w:type="paragraph" w:styleId="Heading7">
    <w:name w:val="heading 7"/>
    <w:basedOn w:val="Normal"/>
    <w:next w:val="Normal"/>
    <w:link w:val="Heading7Char"/>
    <w:uiPriority w:val="99"/>
    <w:qFormat/>
    <w:rsid w:val="006F2231"/>
    <w:pPr>
      <w:keepNext/>
      <w:outlineLvl w:val="6"/>
    </w:pPr>
    <w:rPr>
      <w:b/>
      <w:bCs/>
      <w:sz w:val="20"/>
    </w:rPr>
  </w:style>
  <w:style w:type="paragraph" w:styleId="Heading8">
    <w:name w:val="heading 8"/>
    <w:basedOn w:val="Normal"/>
    <w:next w:val="Normal"/>
    <w:link w:val="Heading8Char"/>
    <w:uiPriority w:val="99"/>
    <w:qFormat/>
    <w:rsid w:val="006F2231"/>
    <w:pPr>
      <w:keepNext/>
      <w:jc w:val="center"/>
      <w:outlineLvl w:val="7"/>
    </w:pPr>
    <w:rPr>
      <w:b/>
      <w:bCs/>
      <w:sz w:val="20"/>
    </w:rPr>
  </w:style>
  <w:style w:type="paragraph" w:styleId="Heading9">
    <w:name w:val="heading 9"/>
    <w:basedOn w:val="Normal"/>
    <w:next w:val="Normal"/>
    <w:link w:val="Heading9Char"/>
    <w:uiPriority w:val="99"/>
    <w:qFormat/>
    <w:rsid w:val="006F2231"/>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4429A"/>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24429A"/>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24429A"/>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24429A"/>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sid w:val="0024429A"/>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sid w:val="0024429A"/>
    <w:rPr>
      <w:rFonts w:ascii="Calibri" w:hAnsi="Calibri" w:cs="Times New Roman"/>
      <w:b/>
      <w:bCs/>
    </w:rPr>
  </w:style>
  <w:style w:type="character" w:customStyle="1" w:styleId="Heading7Char">
    <w:name w:val="Heading 7 Char"/>
    <w:basedOn w:val="DefaultParagraphFont"/>
    <w:link w:val="Heading7"/>
    <w:uiPriority w:val="99"/>
    <w:semiHidden/>
    <w:locked/>
    <w:rsid w:val="0024429A"/>
    <w:rPr>
      <w:rFonts w:ascii="Calibri" w:hAnsi="Calibri" w:cs="Times New Roman"/>
      <w:sz w:val="24"/>
      <w:szCs w:val="24"/>
    </w:rPr>
  </w:style>
  <w:style w:type="character" w:customStyle="1" w:styleId="Heading8Char">
    <w:name w:val="Heading 8 Char"/>
    <w:basedOn w:val="DefaultParagraphFont"/>
    <w:link w:val="Heading8"/>
    <w:uiPriority w:val="99"/>
    <w:semiHidden/>
    <w:locked/>
    <w:rsid w:val="0024429A"/>
    <w:rPr>
      <w:rFonts w:ascii="Calibri" w:hAnsi="Calibri" w:cs="Times New Roman"/>
      <w:i/>
      <w:iCs/>
      <w:sz w:val="24"/>
      <w:szCs w:val="24"/>
    </w:rPr>
  </w:style>
  <w:style w:type="character" w:customStyle="1" w:styleId="Heading9Char">
    <w:name w:val="Heading 9 Char"/>
    <w:basedOn w:val="DefaultParagraphFont"/>
    <w:link w:val="Heading9"/>
    <w:uiPriority w:val="99"/>
    <w:semiHidden/>
    <w:locked/>
    <w:rsid w:val="0024429A"/>
    <w:rPr>
      <w:rFonts w:ascii="Cambria" w:hAnsi="Cambria" w:cs="Times New Roman"/>
    </w:rPr>
  </w:style>
  <w:style w:type="paragraph" w:styleId="BalloonText">
    <w:name w:val="Balloon Text"/>
    <w:basedOn w:val="Normal"/>
    <w:link w:val="BalloonTextChar"/>
    <w:uiPriority w:val="99"/>
    <w:semiHidden/>
    <w:rsid w:val="006D11E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4429A"/>
    <w:rPr>
      <w:rFonts w:cs="Times New Roman"/>
      <w:sz w:val="2"/>
    </w:rPr>
  </w:style>
  <w:style w:type="paragraph" w:styleId="Footer">
    <w:name w:val="footer"/>
    <w:basedOn w:val="Normal"/>
    <w:link w:val="FooterChar"/>
    <w:uiPriority w:val="99"/>
    <w:rsid w:val="006F2231"/>
    <w:pPr>
      <w:tabs>
        <w:tab w:val="center" w:pos="4320"/>
        <w:tab w:val="right" w:pos="8640"/>
      </w:tabs>
    </w:pPr>
  </w:style>
  <w:style w:type="character" w:customStyle="1" w:styleId="FooterChar">
    <w:name w:val="Footer Char"/>
    <w:basedOn w:val="DefaultParagraphFont"/>
    <w:link w:val="Footer"/>
    <w:uiPriority w:val="99"/>
    <w:semiHidden/>
    <w:locked/>
    <w:rsid w:val="0024429A"/>
    <w:rPr>
      <w:rFonts w:cs="Times New Roman"/>
      <w:sz w:val="24"/>
      <w:szCs w:val="24"/>
    </w:rPr>
  </w:style>
  <w:style w:type="character" w:styleId="PageNumber">
    <w:name w:val="page number"/>
    <w:basedOn w:val="DefaultParagraphFont"/>
    <w:uiPriority w:val="99"/>
    <w:rsid w:val="006F2231"/>
    <w:rPr>
      <w:rFonts w:cs="Times New Roman"/>
    </w:rPr>
  </w:style>
  <w:style w:type="paragraph" w:styleId="Header">
    <w:name w:val="header"/>
    <w:basedOn w:val="Normal"/>
    <w:link w:val="HeaderChar"/>
    <w:uiPriority w:val="99"/>
    <w:rsid w:val="006F2231"/>
    <w:pPr>
      <w:tabs>
        <w:tab w:val="center" w:pos="4320"/>
        <w:tab w:val="right" w:pos="8640"/>
      </w:tabs>
    </w:pPr>
  </w:style>
  <w:style w:type="character" w:customStyle="1" w:styleId="HeaderChar">
    <w:name w:val="Header Char"/>
    <w:basedOn w:val="DefaultParagraphFont"/>
    <w:link w:val="Header"/>
    <w:uiPriority w:val="99"/>
    <w:semiHidden/>
    <w:locked/>
    <w:rsid w:val="0024429A"/>
    <w:rPr>
      <w:rFonts w:cs="Times New Roman"/>
      <w:sz w:val="24"/>
      <w:szCs w:val="24"/>
    </w:rPr>
  </w:style>
  <w:style w:type="paragraph" w:styleId="BodyText">
    <w:name w:val="Body Text"/>
    <w:basedOn w:val="Normal"/>
    <w:link w:val="BodyTextChar"/>
    <w:uiPriority w:val="99"/>
    <w:rsid w:val="006F2231"/>
    <w:pPr>
      <w:framePr w:w="3801" w:h="5761" w:hSpace="180" w:wrap="around" w:vAnchor="text" w:hAnchor="page" w:x="6961" w:y="1165"/>
    </w:pPr>
    <w:rPr>
      <w:sz w:val="20"/>
    </w:rPr>
  </w:style>
  <w:style w:type="character" w:customStyle="1" w:styleId="BodyTextChar">
    <w:name w:val="Body Text Char"/>
    <w:basedOn w:val="DefaultParagraphFont"/>
    <w:link w:val="BodyText"/>
    <w:uiPriority w:val="99"/>
    <w:semiHidden/>
    <w:locked/>
    <w:rsid w:val="0024429A"/>
    <w:rPr>
      <w:rFonts w:cs="Times New Roman"/>
      <w:sz w:val="24"/>
      <w:szCs w:val="24"/>
    </w:rPr>
  </w:style>
  <w:style w:type="paragraph" w:styleId="Caption">
    <w:name w:val="caption"/>
    <w:basedOn w:val="Normal"/>
    <w:next w:val="Normal"/>
    <w:uiPriority w:val="99"/>
    <w:qFormat/>
    <w:rsid w:val="006F2231"/>
    <w:rPr>
      <w:rFonts w:ascii="Times New Roman Bold" w:hAnsi="Times New Roman Bold"/>
      <w:b/>
      <w:bCs/>
      <w:caps/>
    </w:rPr>
  </w:style>
  <w:style w:type="paragraph" w:styleId="BodyText2">
    <w:name w:val="Body Text 2"/>
    <w:basedOn w:val="Normal"/>
    <w:link w:val="BodyText2Char"/>
    <w:uiPriority w:val="99"/>
    <w:rsid w:val="006F2231"/>
    <w:rPr>
      <w:b/>
      <w:bCs/>
      <w:smallCaps/>
    </w:rPr>
  </w:style>
  <w:style w:type="character" w:customStyle="1" w:styleId="BodyText2Char">
    <w:name w:val="Body Text 2 Char"/>
    <w:basedOn w:val="DefaultParagraphFont"/>
    <w:link w:val="BodyText2"/>
    <w:uiPriority w:val="99"/>
    <w:semiHidden/>
    <w:locked/>
    <w:rsid w:val="0024429A"/>
    <w:rPr>
      <w:rFonts w:cs="Times New Roman"/>
      <w:sz w:val="24"/>
      <w:szCs w:val="24"/>
    </w:rPr>
  </w:style>
  <w:style w:type="paragraph" w:customStyle="1" w:styleId="Outline">
    <w:name w:val="Outline"/>
    <w:basedOn w:val="Normal"/>
    <w:uiPriority w:val="99"/>
    <w:rsid w:val="006F2231"/>
    <w:pPr>
      <w:spacing w:before="240"/>
    </w:pPr>
    <w:rPr>
      <w:kern w:val="28"/>
      <w:szCs w:val="20"/>
    </w:rPr>
  </w:style>
  <w:style w:type="paragraph" w:styleId="BodyTextIndent2">
    <w:name w:val="Body Text Indent 2"/>
    <w:basedOn w:val="Normal"/>
    <w:link w:val="BodyTextIndent2Char"/>
    <w:uiPriority w:val="99"/>
    <w:rsid w:val="006F2231"/>
    <w:pPr>
      <w:ind w:left="360"/>
    </w:pPr>
    <w:rPr>
      <w:i/>
      <w:iCs/>
      <w:sz w:val="22"/>
    </w:rPr>
  </w:style>
  <w:style w:type="character" w:customStyle="1" w:styleId="BodyTextIndent2Char">
    <w:name w:val="Body Text Indent 2 Char"/>
    <w:basedOn w:val="DefaultParagraphFont"/>
    <w:link w:val="BodyTextIndent2"/>
    <w:uiPriority w:val="99"/>
    <w:semiHidden/>
    <w:locked/>
    <w:rsid w:val="0024429A"/>
    <w:rPr>
      <w:rFonts w:cs="Times New Roman"/>
      <w:sz w:val="24"/>
      <w:szCs w:val="24"/>
    </w:rPr>
  </w:style>
  <w:style w:type="character" w:styleId="Hyperlink">
    <w:name w:val="Hyperlink"/>
    <w:basedOn w:val="DefaultParagraphFont"/>
    <w:uiPriority w:val="99"/>
    <w:rsid w:val="006F2231"/>
    <w:rPr>
      <w:rFonts w:cs="Times New Roman"/>
      <w:color w:val="0000FF"/>
      <w:u w:val="single"/>
    </w:rPr>
  </w:style>
  <w:style w:type="paragraph" w:styleId="BodyTextIndent">
    <w:name w:val="Body Text Indent"/>
    <w:basedOn w:val="Normal"/>
    <w:link w:val="BodyTextIndentChar"/>
    <w:uiPriority w:val="99"/>
    <w:rsid w:val="006F2231"/>
    <w:pPr>
      <w:spacing w:after="80"/>
      <w:ind w:left="1080"/>
      <w:jc w:val="both"/>
    </w:pPr>
  </w:style>
  <w:style w:type="character" w:customStyle="1" w:styleId="BodyTextIndentChar">
    <w:name w:val="Body Text Indent Char"/>
    <w:basedOn w:val="DefaultParagraphFont"/>
    <w:link w:val="BodyTextIndent"/>
    <w:uiPriority w:val="99"/>
    <w:semiHidden/>
    <w:locked/>
    <w:rsid w:val="0024429A"/>
    <w:rPr>
      <w:rFonts w:cs="Times New Roman"/>
      <w:sz w:val="24"/>
      <w:szCs w:val="24"/>
    </w:rPr>
  </w:style>
  <w:style w:type="paragraph" w:styleId="BodyTextIndent3">
    <w:name w:val="Body Text Indent 3"/>
    <w:basedOn w:val="Normal"/>
    <w:link w:val="BodyTextIndent3Char"/>
    <w:uiPriority w:val="99"/>
    <w:rsid w:val="006F2231"/>
    <w:pPr>
      <w:ind w:left="540"/>
    </w:pPr>
  </w:style>
  <w:style w:type="character" w:customStyle="1" w:styleId="BodyTextIndent3Char">
    <w:name w:val="Body Text Indent 3 Char"/>
    <w:basedOn w:val="DefaultParagraphFont"/>
    <w:link w:val="BodyTextIndent3"/>
    <w:uiPriority w:val="99"/>
    <w:semiHidden/>
    <w:locked/>
    <w:rsid w:val="0024429A"/>
    <w:rPr>
      <w:rFonts w:cs="Times New Roman"/>
      <w:sz w:val="16"/>
      <w:szCs w:val="16"/>
    </w:rPr>
  </w:style>
  <w:style w:type="table" w:styleId="TableGrid">
    <w:name w:val="Table Grid"/>
    <w:basedOn w:val="TableNormal"/>
    <w:uiPriority w:val="99"/>
    <w:rsid w:val="006D11E6"/>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semiHidden/>
    <w:rsid w:val="006D11E6"/>
    <w:rPr>
      <w:sz w:val="20"/>
      <w:szCs w:val="20"/>
    </w:rPr>
  </w:style>
  <w:style w:type="character" w:customStyle="1" w:styleId="FootnoteTextChar">
    <w:name w:val="Footnote Text Char"/>
    <w:aliases w:val="Geneva 9 Char,Font: Geneva 9 Char,Boston 10 Char,f Char"/>
    <w:basedOn w:val="DefaultParagraphFont"/>
    <w:link w:val="FootnoteText"/>
    <w:uiPriority w:val="99"/>
    <w:semiHidden/>
    <w:locked/>
    <w:rsid w:val="0024429A"/>
    <w:rPr>
      <w:rFonts w:cs="Times New Roman"/>
      <w:sz w:val="20"/>
      <w:szCs w:val="20"/>
    </w:rPr>
  </w:style>
  <w:style w:type="character" w:styleId="FootnoteReference">
    <w:name w:val="footnote reference"/>
    <w:aliases w:val="16 Point,Superscript 6 Point"/>
    <w:basedOn w:val="DefaultParagraphFont"/>
    <w:uiPriority w:val="99"/>
    <w:semiHidden/>
    <w:rsid w:val="006D11E6"/>
    <w:rPr>
      <w:rFonts w:cs="Times New Roman"/>
      <w:vertAlign w:val="superscript"/>
    </w:rPr>
  </w:style>
  <w:style w:type="character" w:styleId="FollowedHyperlink">
    <w:name w:val="FollowedHyperlink"/>
    <w:basedOn w:val="DefaultParagraphFont"/>
    <w:uiPriority w:val="99"/>
    <w:rsid w:val="006D11E6"/>
    <w:rPr>
      <w:rFonts w:cs="Times New Roman"/>
      <w:color w:val="606420"/>
      <w:u w:val="single"/>
    </w:rPr>
  </w:style>
  <w:style w:type="paragraph" w:styleId="DocumentMap">
    <w:name w:val="Document Map"/>
    <w:basedOn w:val="Normal"/>
    <w:link w:val="DocumentMapChar"/>
    <w:uiPriority w:val="99"/>
    <w:semiHidden/>
    <w:rsid w:val="006D11E6"/>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24429A"/>
    <w:rPr>
      <w:rFonts w:cs="Times New Roman"/>
      <w:sz w:val="2"/>
    </w:rPr>
  </w:style>
  <w:style w:type="character" w:customStyle="1" w:styleId="apple-style-span">
    <w:name w:val="apple-style-span"/>
    <w:basedOn w:val="DefaultParagraphFont"/>
    <w:uiPriority w:val="99"/>
    <w:rsid w:val="006D11E6"/>
    <w:rPr>
      <w:rFonts w:cs="Times New Roman"/>
    </w:rPr>
  </w:style>
  <w:style w:type="character" w:customStyle="1" w:styleId="apple-converted-space">
    <w:name w:val="apple-converted-space"/>
    <w:basedOn w:val="DefaultParagraphFont"/>
    <w:uiPriority w:val="99"/>
    <w:rsid w:val="006D11E6"/>
    <w:rPr>
      <w:rFonts w:cs="Times New Roman"/>
    </w:rPr>
  </w:style>
  <w:style w:type="character" w:styleId="Strong">
    <w:name w:val="Strong"/>
    <w:basedOn w:val="DefaultParagraphFont"/>
    <w:uiPriority w:val="99"/>
    <w:qFormat/>
    <w:rsid w:val="006D11E6"/>
    <w:rPr>
      <w:rFonts w:cs="Times New Roman"/>
      <w:b/>
    </w:rPr>
  </w:style>
  <w:style w:type="paragraph" w:customStyle="1" w:styleId="Default">
    <w:name w:val="Default"/>
    <w:uiPriority w:val="99"/>
    <w:rsid w:val="006D11E6"/>
    <w:pPr>
      <w:autoSpaceDE w:val="0"/>
      <w:autoSpaceDN w:val="0"/>
      <w:adjustRightInd w:val="0"/>
    </w:pPr>
    <w:rPr>
      <w:rFonts w:ascii="Palatino Linotype" w:hAnsi="Palatino Linotype" w:cs="Palatino Linotype"/>
      <w:color w:val="000000"/>
      <w:sz w:val="24"/>
      <w:szCs w:val="24"/>
    </w:rPr>
  </w:style>
  <w:style w:type="character" w:styleId="CommentReference">
    <w:name w:val="annotation reference"/>
    <w:basedOn w:val="DefaultParagraphFont"/>
    <w:uiPriority w:val="99"/>
    <w:semiHidden/>
    <w:rsid w:val="006D11E6"/>
    <w:rPr>
      <w:rFonts w:cs="Times New Roman"/>
      <w:sz w:val="16"/>
      <w:szCs w:val="16"/>
    </w:rPr>
  </w:style>
  <w:style w:type="paragraph" w:styleId="CommentText">
    <w:name w:val="annotation text"/>
    <w:basedOn w:val="Normal"/>
    <w:link w:val="CommentTextChar"/>
    <w:uiPriority w:val="99"/>
    <w:semiHidden/>
    <w:rsid w:val="006D11E6"/>
    <w:rPr>
      <w:sz w:val="20"/>
      <w:szCs w:val="20"/>
    </w:rPr>
  </w:style>
  <w:style w:type="character" w:customStyle="1" w:styleId="CommentTextChar">
    <w:name w:val="Comment Text Char"/>
    <w:basedOn w:val="DefaultParagraphFont"/>
    <w:link w:val="CommentText"/>
    <w:uiPriority w:val="99"/>
    <w:semiHidden/>
    <w:locked/>
    <w:rsid w:val="006D11E6"/>
    <w:rPr>
      <w:rFonts w:cs="Times New Roman"/>
      <w:lang w:val="en-US" w:eastAsia="en-US" w:bidi="ar-SA"/>
    </w:rPr>
  </w:style>
  <w:style w:type="paragraph" w:styleId="CommentSubject">
    <w:name w:val="annotation subject"/>
    <w:basedOn w:val="CommentText"/>
    <w:next w:val="CommentText"/>
    <w:link w:val="CommentSubjectChar"/>
    <w:uiPriority w:val="99"/>
    <w:semiHidden/>
    <w:rsid w:val="006D11E6"/>
    <w:rPr>
      <w:b/>
      <w:bCs/>
    </w:rPr>
  </w:style>
  <w:style w:type="character" w:customStyle="1" w:styleId="CommentSubjectChar">
    <w:name w:val="Comment Subject Char"/>
    <w:basedOn w:val="CommentTextChar"/>
    <w:link w:val="CommentSubject"/>
    <w:uiPriority w:val="99"/>
    <w:semiHidden/>
    <w:locked/>
    <w:rsid w:val="0024429A"/>
    <w:rPr>
      <w:b/>
      <w:bCs/>
      <w:sz w:val="20"/>
      <w:szCs w:val="20"/>
    </w:rPr>
  </w:style>
  <w:style w:type="paragraph" w:styleId="NormalWeb">
    <w:name w:val="Normal (Web)"/>
    <w:basedOn w:val="Normal"/>
    <w:link w:val="NormalWebChar"/>
    <w:uiPriority w:val="99"/>
    <w:rsid w:val="006D11E6"/>
    <w:pPr>
      <w:spacing w:before="100" w:beforeAutospacing="1" w:after="100" w:afterAutospacing="1"/>
    </w:pPr>
  </w:style>
  <w:style w:type="character" w:customStyle="1" w:styleId="NormalWebChar">
    <w:name w:val="Normal (Web) Char"/>
    <w:basedOn w:val="DefaultParagraphFont"/>
    <w:link w:val="NormalWeb"/>
    <w:uiPriority w:val="99"/>
    <w:locked/>
    <w:rsid w:val="006D11E6"/>
    <w:rPr>
      <w:rFonts w:cs="Times New Roman"/>
      <w:sz w:val="24"/>
      <w:szCs w:val="24"/>
      <w:lang w:val="en-US" w:eastAsia="en-US" w:bidi="ar-SA"/>
    </w:rPr>
  </w:style>
  <w:style w:type="paragraph" w:styleId="EndnoteText">
    <w:name w:val="endnote text"/>
    <w:basedOn w:val="Normal"/>
    <w:link w:val="EndnoteTextChar"/>
    <w:uiPriority w:val="99"/>
    <w:rsid w:val="006D11E6"/>
    <w:pPr>
      <w:spacing w:before="100" w:beforeAutospacing="1" w:after="100" w:afterAutospacing="1"/>
    </w:pPr>
  </w:style>
  <w:style w:type="character" w:customStyle="1" w:styleId="EndnoteTextChar">
    <w:name w:val="Endnote Text Char"/>
    <w:basedOn w:val="DefaultParagraphFont"/>
    <w:link w:val="EndnoteText"/>
    <w:uiPriority w:val="99"/>
    <w:semiHidden/>
    <w:locked/>
    <w:rsid w:val="0024429A"/>
    <w:rPr>
      <w:rFonts w:cs="Times New Roman"/>
      <w:sz w:val="20"/>
      <w:szCs w:val="20"/>
    </w:rPr>
  </w:style>
  <w:style w:type="character" w:styleId="Emphasis">
    <w:name w:val="Emphasis"/>
    <w:basedOn w:val="DefaultParagraphFont"/>
    <w:uiPriority w:val="99"/>
    <w:qFormat/>
    <w:rsid w:val="006D11E6"/>
    <w:rPr>
      <w:rFonts w:cs="Times New Roman"/>
      <w:i/>
      <w:iCs/>
    </w:rPr>
  </w:style>
  <w:style w:type="character" w:customStyle="1" w:styleId="CharChar1">
    <w:name w:val="Char Char1"/>
    <w:basedOn w:val="DefaultParagraphFont"/>
    <w:uiPriority w:val="99"/>
    <w:semiHidden/>
    <w:rsid w:val="006D11E6"/>
    <w:rPr>
      <w:rFonts w:cs="Times New Roman"/>
      <w:lang w:val="en-US"/>
    </w:rPr>
  </w:style>
  <w:style w:type="character" w:styleId="EndnoteReference">
    <w:name w:val="endnote reference"/>
    <w:basedOn w:val="DefaultParagraphFont"/>
    <w:uiPriority w:val="99"/>
    <w:semiHidden/>
    <w:rsid w:val="006D11E6"/>
    <w:rPr>
      <w:rFonts w:cs="Times New Roman"/>
      <w:vertAlign w:val="superscript"/>
    </w:rPr>
  </w:style>
  <w:style w:type="paragraph" w:styleId="ListParagraph">
    <w:name w:val="List Paragraph"/>
    <w:basedOn w:val="Normal"/>
    <w:uiPriority w:val="99"/>
    <w:qFormat/>
    <w:rsid w:val="00D82A2B"/>
    <w:pPr>
      <w:ind w:left="720"/>
    </w:pPr>
  </w:style>
  <w:style w:type="paragraph" w:styleId="Revision">
    <w:name w:val="Revision"/>
    <w:hidden/>
    <w:uiPriority w:val="99"/>
    <w:semiHidden/>
    <w:rsid w:val="00302E23"/>
    <w:rPr>
      <w:sz w:val="24"/>
      <w:szCs w:val="24"/>
    </w:rPr>
  </w:style>
  <w:style w:type="character" w:customStyle="1" w:styleId="CharChar11">
    <w:name w:val="Char Char11"/>
    <w:basedOn w:val="DefaultParagraphFont"/>
    <w:uiPriority w:val="99"/>
    <w:semiHidden/>
    <w:rsid w:val="00A94F85"/>
    <w:rPr>
      <w:rFonts w:cs="Times New Roman"/>
      <w:lang w:val="en-US"/>
    </w:rPr>
  </w:style>
</w:styles>
</file>

<file path=word/webSettings.xml><?xml version="1.0" encoding="utf-8"?>
<w:webSettings xmlns:r="http://schemas.openxmlformats.org/officeDocument/2006/relationships" xmlns:w="http://schemas.openxmlformats.org/wordprocessingml/2006/main">
  <w:divs>
    <w:div w:id="522597412">
      <w:marLeft w:val="0"/>
      <w:marRight w:val="0"/>
      <w:marTop w:val="0"/>
      <w:marBottom w:val="0"/>
      <w:divBdr>
        <w:top w:val="none" w:sz="0" w:space="0" w:color="auto"/>
        <w:left w:val="none" w:sz="0" w:space="0" w:color="auto"/>
        <w:bottom w:val="none" w:sz="0" w:space="0" w:color="auto"/>
        <w:right w:val="none" w:sz="0" w:space="0" w:color="auto"/>
      </w:divBdr>
      <w:divsChild>
        <w:div w:id="522597462">
          <w:marLeft w:val="0"/>
          <w:marRight w:val="0"/>
          <w:marTop w:val="0"/>
          <w:marBottom w:val="0"/>
          <w:divBdr>
            <w:top w:val="none" w:sz="0" w:space="0" w:color="auto"/>
            <w:left w:val="none" w:sz="0" w:space="0" w:color="auto"/>
            <w:bottom w:val="none" w:sz="0" w:space="0" w:color="auto"/>
            <w:right w:val="none" w:sz="0" w:space="0" w:color="auto"/>
          </w:divBdr>
          <w:divsChild>
            <w:div w:id="522597422">
              <w:marLeft w:val="0"/>
              <w:marRight w:val="0"/>
              <w:marTop w:val="0"/>
              <w:marBottom w:val="0"/>
              <w:divBdr>
                <w:top w:val="none" w:sz="0" w:space="0" w:color="auto"/>
                <w:left w:val="none" w:sz="0" w:space="0" w:color="auto"/>
                <w:bottom w:val="none" w:sz="0" w:space="0" w:color="auto"/>
                <w:right w:val="none" w:sz="0" w:space="0" w:color="auto"/>
              </w:divBdr>
              <w:divsChild>
                <w:div w:id="522597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597413">
      <w:marLeft w:val="0"/>
      <w:marRight w:val="0"/>
      <w:marTop w:val="0"/>
      <w:marBottom w:val="0"/>
      <w:divBdr>
        <w:top w:val="none" w:sz="0" w:space="0" w:color="auto"/>
        <w:left w:val="none" w:sz="0" w:space="0" w:color="auto"/>
        <w:bottom w:val="none" w:sz="0" w:space="0" w:color="auto"/>
        <w:right w:val="none" w:sz="0" w:space="0" w:color="auto"/>
      </w:divBdr>
    </w:div>
    <w:div w:id="522597415">
      <w:marLeft w:val="0"/>
      <w:marRight w:val="0"/>
      <w:marTop w:val="0"/>
      <w:marBottom w:val="0"/>
      <w:divBdr>
        <w:top w:val="none" w:sz="0" w:space="0" w:color="auto"/>
        <w:left w:val="none" w:sz="0" w:space="0" w:color="auto"/>
        <w:bottom w:val="none" w:sz="0" w:space="0" w:color="auto"/>
        <w:right w:val="none" w:sz="0" w:space="0" w:color="auto"/>
      </w:divBdr>
    </w:div>
    <w:div w:id="522597417">
      <w:marLeft w:val="0"/>
      <w:marRight w:val="0"/>
      <w:marTop w:val="0"/>
      <w:marBottom w:val="0"/>
      <w:divBdr>
        <w:top w:val="none" w:sz="0" w:space="0" w:color="auto"/>
        <w:left w:val="none" w:sz="0" w:space="0" w:color="auto"/>
        <w:bottom w:val="none" w:sz="0" w:space="0" w:color="auto"/>
        <w:right w:val="none" w:sz="0" w:space="0" w:color="auto"/>
      </w:divBdr>
      <w:divsChild>
        <w:div w:id="522597426">
          <w:marLeft w:val="0"/>
          <w:marRight w:val="0"/>
          <w:marTop w:val="0"/>
          <w:marBottom w:val="0"/>
          <w:divBdr>
            <w:top w:val="none" w:sz="0" w:space="0" w:color="auto"/>
            <w:left w:val="none" w:sz="0" w:space="0" w:color="auto"/>
            <w:bottom w:val="none" w:sz="0" w:space="0" w:color="auto"/>
            <w:right w:val="none" w:sz="0" w:space="0" w:color="auto"/>
          </w:divBdr>
        </w:div>
        <w:div w:id="522597456">
          <w:marLeft w:val="0"/>
          <w:marRight w:val="0"/>
          <w:marTop w:val="0"/>
          <w:marBottom w:val="0"/>
          <w:divBdr>
            <w:top w:val="none" w:sz="0" w:space="0" w:color="auto"/>
            <w:left w:val="none" w:sz="0" w:space="0" w:color="auto"/>
            <w:bottom w:val="none" w:sz="0" w:space="0" w:color="auto"/>
            <w:right w:val="none" w:sz="0" w:space="0" w:color="auto"/>
          </w:divBdr>
        </w:div>
      </w:divsChild>
    </w:div>
    <w:div w:id="522597419">
      <w:marLeft w:val="0"/>
      <w:marRight w:val="0"/>
      <w:marTop w:val="0"/>
      <w:marBottom w:val="0"/>
      <w:divBdr>
        <w:top w:val="none" w:sz="0" w:space="0" w:color="auto"/>
        <w:left w:val="none" w:sz="0" w:space="0" w:color="auto"/>
        <w:bottom w:val="none" w:sz="0" w:space="0" w:color="auto"/>
        <w:right w:val="none" w:sz="0" w:space="0" w:color="auto"/>
      </w:divBdr>
      <w:divsChild>
        <w:div w:id="522597459">
          <w:marLeft w:val="0"/>
          <w:marRight w:val="0"/>
          <w:marTop w:val="0"/>
          <w:marBottom w:val="0"/>
          <w:divBdr>
            <w:top w:val="none" w:sz="0" w:space="0" w:color="auto"/>
            <w:left w:val="none" w:sz="0" w:space="0" w:color="auto"/>
            <w:bottom w:val="none" w:sz="0" w:space="0" w:color="auto"/>
            <w:right w:val="none" w:sz="0" w:space="0" w:color="auto"/>
          </w:divBdr>
        </w:div>
      </w:divsChild>
    </w:div>
    <w:div w:id="522597420">
      <w:marLeft w:val="0"/>
      <w:marRight w:val="0"/>
      <w:marTop w:val="0"/>
      <w:marBottom w:val="0"/>
      <w:divBdr>
        <w:top w:val="none" w:sz="0" w:space="0" w:color="auto"/>
        <w:left w:val="none" w:sz="0" w:space="0" w:color="auto"/>
        <w:bottom w:val="none" w:sz="0" w:space="0" w:color="auto"/>
        <w:right w:val="none" w:sz="0" w:space="0" w:color="auto"/>
      </w:divBdr>
    </w:div>
    <w:div w:id="522597421">
      <w:marLeft w:val="0"/>
      <w:marRight w:val="0"/>
      <w:marTop w:val="0"/>
      <w:marBottom w:val="0"/>
      <w:divBdr>
        <w:top w:val="none" w:sz="0" w:space="0" w:color="auto"/>
        <w:left w:val="none" w:sz="0" w:space="0" w:color="auto"/>
        <w:bottom w:val="none" w:sz="0" w:space="0" w:color="auto"/>
        <w:right w:val="none" w:sz="0" w:space="0" w:color="auto"/>
      </w:divBdr>
    </w:div>
    <w:div w:id="522597423">
      <w:marLeft w:val="0"/>
      <w:marRight w:val="0"/>
      <w:marTop w:val="0"/>
      <w:marBottom w:val="0"/>
      <w:divBdr>
        <w:top w:val="none" w:sz="0" w:space="0" w:color="auto"/>
        <w:left w:val="none" w:sz="0" w:space="0" w:color="auto"/>
        <w:bottom w:val="none" w:sz="0" w:space="0" w:color="auto"/>
        <w:right w:val="none" w:sz="0" w:space="0" w:color="auto"/>
      </w:divBdr>
    </w:div>
    <w:div w:id="522597424">
      <w:marLeft w:val="0"/>
      <w:marRight w:val="0"/>
      <w:marTop w:val="0"/>
      <w:marBottom w:val="0"/>
      <w:divBdr>
        <w:top w:val="none" w:sz="0" w:space="0" w:color="auto"/>
        <w:left w:val="none" w:sz="0" w:space="0" w:color="auto"/>
        <w:bottom w:val="none" w:sz="0" w:space="0" w:color="auto"/>
        <w:right w:val="none" w:sz="0" w:space="0" w:color="auto"/>
      </w:divBdr>
    </w:div>
    <w:div w:id="522597429">
      <w:marLeft w:val="0"/>
      <w:marRight w:val="0"/>
      <w:marTop w:val="0"/>
      <w:marBottom w:val="0"/>
      <w:divBdr>
        <w:top w:val="none" w:sz="0" w:space="0" w:color="auto"/>
        <w:left w:val="none" w:sz="0" w:space="0" w:color="auto"/>
        <w:bottom w:val="none" w:sz="0" w:space="0" w:color="auto"/>
        <w:right w:val="none" w:sz="0" w:space="0" w:color="auto"/>
      </w:divBdr>
    </w:div>
    <w:div w:id="522597430">
      <w:marLeft w:val="0"/>
      <w:marRight w:val="0"/>
      <w:marTop w:val="0"/>
      <w:marBottom w:val="0"/>
      <w:divBdr>
        <w:top w:val="none" w:sz="0" w:space="0" w:color="auto"/>
        <w:left w:val="none" w:sz="0" w:space="0" w:color="auto"/>
        <w:bottom w:val="none" w:sz="0" w:space="0" w:color="auto"/>
        <w:right w:val="none" w:sz="0" w:space="0" w:color="auto"/>
      </w:divBdr>
      <w:divsChild>
        <w:div w:id="522597439">
          <w:marLeft w:val="0"/>
          <w:marRight w:val="0"/>
          <w:marTop w:val="100"/>
          <w:marBottom w:val="100"/>
          <w:divBdr>
            <w:top w:val="none" w:sz="0" w:space="0" w:color="auto"/>
            <w:left w:val="none" w:sz="0" w:space="0" w:color="auto"/>
            <w:bottom w:val="none" w:sz="0" w:space="0" w:color="auto"/>
            <w:right w:val="none" w:sz="0" w:space="0" w:color="auto"/>
          </w:divBdr>
          <w:divsChild>
            <w:div w:id="522597425">
              <w:marLeft w:val="0"/>
              <w:marRight w:val="0"/>
              <w:marTop w:val="100"/>
              <w:marBottom w:val="100"/>
              <w:divBdr>
                <w:top w:val="none" w:sz="0" w:space="0" w:color="auto"/>
                <w:left w:val="none" w:sz="0" w:space="0" w:color="auto"/>
                <w:bottom w:val="none" w:sz="0" w:space="0" w:color="auto"/>
                <w:right w:val="none" w:sz="0" w:space="0" w:color="auto"/>
              </w:divBdr>
              <w:divsChild>
                <w:div w:id="522597414">
                  <w:marLeft w:val="0"/>
                  <w:marRight w:val="0"/>
                  <w:marTop w:val="0"/>
                  <w:marBottom w:val="0"/>
                  <w:divBdr>
                    <w:top w:val="none" w:sz="0" w:space="0" w:color="auto"/>
                    <w:left w:val="none" w:sz="0" w:space="0" w:color="auto"/>
                    <w:bottom w:val="none" w:sz="0" w:space="0" w:color="auto"/>
                    <w:right w:val="none" w:sz="0" w:space="0" w:color="auto"/>
                  </w:divBdr>
                  <w:divsChild>
                    <w:div w:id="522597428">
                      <w:marLeft w:val="0"/>
                      <w:marRight w:val="0"/>
                      <w:marTop w:val="0"/>
                      <w:marBottom w:val="0"/>
                      <w:divBdr>
                        <w:top w:val="none" w:sz="0" w:space="0" w:color="auto"/>
                        <w:left w:val="none" w:sz="0" w:space="0" w:color="auto"/>
                        <w:bottom w:val="none" w:sz="0" w:space="0" w:color="auto"/>
                        <w:right w:val="none" w:sz="0" w:space="0" w:color="auto"/>
                      </w:divBdr>
                      <w:divsChild>
                        <w:div w:id="522597451">
                          <w:marLeft w:val="0"/>
                          <w:marRight w:val="0"/>
                          <w:marTop w:val="0"/>
                          <w:marBottom w:val="0"/>
                          <w:divBdr>
                            <w:top w:val="none" w:sz="0" w:space="0" w:color="auto"/>
                            <w:left w:val="none" w:sz="0" w:space="0" w:color="auto"/>
                            <w:bottom w:val="none" w:sz="0" w:space="0" w:color="auto"/>
                            <w:right w:val="none" w:sz="0" w:space="0" w:color="auto"/>
                          </w:divBdr>
                          <w:divsChild>
                            <w:div w:id="52259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2597433">
      <w:marLeft w:val="0"/>
      <w:marRight w:val="0"/>
      <w:marTop w:val="0"/>
      <w:marBottom w:val="0"/>
      <w:divBdr>
        <w:top w:val="none" w:sz="0" w:space="0" w:color="auto"/>
        <w:left w:val="none" w:sz="0" w:space="0" w:color="auto"/>
        <w:bottom w:val="none" w:sz="0" w:space="0" w:color="auto"/>
        <w:right w:val="none" w:sz="0" w:space="0" w:color="auto"/>
      </w:divBdr>
    </w:div>
    <w:div w:id="522597434">
      <w:marLeft w:val="0"/>
      <w:marRight w:val="0"/>
      <w:marTop w:val="0"/>
      <w:marBottom w:val="0"/>
      <w:divBdr>
        <w:top w:val="none" w:sz="0" w:space="0" w:color="auto"/>
        <w:left w:val="none" w:sz="0" w:space="0" w:color="auto"/>
        <w:bottom w:val="none" w:sz="0" w:space="0" w:color="auto"/>
        <w:right w:val="none" w:sz="0" w:space="0" w:color="auto"/>
      </w:divBdr>
      <w:divsChild>
        <w:div w:id="522597447">
          <w:marLeft w:val="0"/>
          <w:marRight w:val="0"/>
          <w:marTop w:val="0"/>
          <w:marBottom w:val="0"/>
          <w:divBdr>
            <w:top w:val="none" w:sz="0" w:space="0" w:color="auto"/>
            <w:left w:val="none" w:sz="0" w:space="0" w:color="auto"/>
            <w:bottom w:val="none" w:sz="0" w:space="0" w:color="auto"/>
            <w:right w:val="none" w:sz="0" w:space="0" w:color="auto"/>
          </w:divBdr>
          <w:divsChild>
            <w:div w:id="522597444">
              <w:marLeft w:val="0"/>
              <w:marRight w:val="0"/>
              <w:marTop w:val="0"/>
              <w:marBottom w:val="0"/>
              <w:divBdr>
                <w:top w:val="none" w:sz="0" w:space="0" w:color="auto"/>
                <w:left w:val="none" w:sz="0" w:space="0" w:color="auto"/>
                <w:bottom w:val="none" w:sz="0" w:space="0" w:color="auto"/>
                <w:right w:val="none" w:sz="0" w:space="0" w:color="auto"/>
              </w:divBdr>
              <w:divsChild>
                <w:div w:id="522597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597448">
          <w:marLeft w:val="0"/>
          <w:marRight w:val="0"/>
          <w:marTop w:val="0"/>
          <w:marBottom w:val="0"/>
          <w:divBdr>
            <w:top w:val="none" w:sz="0" w:space="0" w:color="auto"/>
            <w:left w:val="none" w:sz="0" w:space="0" w:color="auto"/>
            <w:bottom w:val="none" w:sz="0" w:space="0" w:color="auto"/>
            <w:right w:val="none" w:sz="0" w:space="0" w:color="auto"/>
          </w:divBdr>
        </w:div>
      </w:divsChild>
    </w:div>
    <w:div w:id="522597435">
      <w:marLeft w:val="0"/>
      <w:marRight w:val="0"/>
      <w:marTop w:val="0"/>
      <w:marBottom w:val="0"/>
      <w:divBdr>
        <w:top w:val="none" w:sz="0" w:space="0" w:color="auto"/>
        <w:left w:val="none" w:sz="0" w:space="0" w:color="auto"/>
        <w:bottom w:val="none" w:sz="0" w:space="0" w:color="auto"/>
        <w:right w:val="none" w:sz="0" w:space="0" w:color="auto"/>
      </w:divBdr>
      <w:divsChild>
        <w:div w:id="522597431">
          <w:marLeft w:val="0"/>
          <w:marRight w:val="0"/>
          <w:marTop w:val="0"/>
          <w:marBottom w:val="0"/>
          <w:divBdr>
            <w:top w:val="none" w:sz="0" w:space="0" w:color="auto"/>
            <w:left w:val="none" w:sz="0" w:space="0" w:color="auto"/>
            <w:bottom w:val="none" w:sz="0" w:space="0" w:color="auto"/>
            <w:right w:val="none" w:sz="0" w:space="0" w:color="auto"/>
          </w:divBdr>
          <w:divsChild>
            <w:div w:id="522597410">
              <w:marLeft w:val="0"/>
              <w:marRight w:val="0"/>
              <w:marTop w:val="0"/>
              <w:marBottom w:val="0"/>
              <w:divBdr>
                <w:top w:val="none" w:sz="0" w:space="0" w:color="auto"/>
                <w:left w:val="none" w:sz="0" w:space="0" w:color="auto"/>
                <w:bottom w:val="none" w:sz="0" w:space="0" w:color="auto"/>
                <w:right w:val="none" w:sz="0" w:space="0" w:color="auto"/>
              </w:divBdr>
              <w:divsChild>
                <w:div w:id="52259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597436">
      <w:marLeft w:val="0"/>
      <w:marRight w:val="0"/>
      <w:marTop w:val="0"/>
      <w:marBottom w:val="0"/>
      <w:divBdr>
        <w:top w:val="none" w:sz="0" w:space="0" w:color="auto"/>
        <w:left w:val="none" w:sz="0" w:space="0" w:color="auto"/>
        <w:bottom w:val="none" w:sz="0" w:space="0" w:color="auto"/>
        <w:right w:val="none" w:sz="0" w:space="0" w:color="auto"/>
      </w:divBdr>
      <w:divsChild>
        <w:div w:id="522597418">
          <w:marLeft w:val="0"/>
          <w:marRight w:val="0"/>
          <w:marTop w:val="0"/>
          <w:marBottom w:val="0"/>
          <w:divBdr>
            <w:top w:val="none" w:sz="0" w:space="0" w:color="auto"/>
            <w:left w:val="none" w:sz="0" w:space="0" w:color="auto"/>
            <w:bottom w:val="none" w:sz="0" w:space="0" w:color="auto"/>
            <w:right w:val="none" w:sz="0" w:space="0" w:color="auto"/>
          </w:divBdr>
          <w:divsChild>
            <w:div w:id="522597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597437">
      <w:marLeft w:val="0"/>
      <w:marRight w:val="0"/>
      <w:marTop w:val="0"/>
      <w:marBottom w:val="0"/>
      <w:divBdr>
        <w:top w:val="none" w:sz="0" w:space="0" w:color="auto"/>
        <w:left w:val="none" w:sz="0" w:space="0" w:color="auto"/>
        <w:bottom w:val="none" w:sz="0" w:space="0" w:color="auto"/>
        <w:right w:val="none" w:sz="0" w:space="0" w:color="auto"/>
      </w:divBdr>
    </w:div>
    <w:div w:id="522597440">
      <w:marLeft w:val="0"/>
      <w:marRight w:val="0"/>
      <w:marTop w:val="0"/>
      <w:marBottom w:val="0"/>
      <w:divBdr>
        <w:top w:val="none" w:sz="0" w:space="0" w:color="auto"/>
        <w:left w:val="none" w:sz="0" w:space="0" w:color="auto"/>
        <w:bottom w:val="none" w:sz="0" w:space="0" w:color="auto"/>
        <w:right w:val="none" w:sz="0" w:space="0" w:color="auto"/>
      </w:divBdr>
    </w:div>
    <w:div w:id="522597442">
      <w:marLeft w:val="0"/>
      <w:marRight w:val="0"/>
      <w:marTop w:val="0"/>
      <w:marBottom w:val="0"/>
      <w:divBdr>
        <w:top w:val="none" w:sz="0" w:space="0" w:color="auto"/>
        <w:left w:val="none" w:sz="0" w:space="0" w:color="auto"/>
        <w:bottom w:val="none" w:sz="0" w:space="0" w:color="auto"/>
        <w:right w:val="none" w:sz="0" w:space="0" w:color="auto"/>
      </w:divBdr>
      <w:divsChild>
        <w:div w:id="522597441">
          <w:marLeft w:val="0"/>
          <w:marRight w:val="0"/>
          <w:marTop w:val="0"/>
          <w:marBottom w:val="0"/>
          <w:divBdr>
            <w:top w:val="none" w:sz="0" w:space="0" w:color="auto"/>
            <w:left w:val="none" w:sz="0" w:space="0" w:color="auto"/>
            <w:bottom w:val="none" w:sz="0" w:space="0" w:color="auto"/>
            <w:right w:val="none" w:sz="0" w:space="0" w:color="auto"/>
          </w:divBdr>
          <w:divsChild>
            <w:div w:id="522597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597446">
      <w:marLeft w:val="0"/>
      <w:marRight w:val="0"/>
      <w:marTop w:val="0"/>
      <w:marBottom w:val="0"/>
      <w:divBdr>
        <w:top w:val="none" w:sz="0" w:space="0" w:color="auto"/>
        <w:left w:val="none" w:sz="0" w:space="0" w:color="auto"/>
        <w:bottom w:val="none" w:sz="0" w:space="0" w:color="auto"/>
        <w:right w:val="none" w:sz="0" w:space="0" w:color="auto"/>
      </w:divBdr>
    </w:div>
    <w:div w:id="522597450">
      <w:marLeft w:val="0"/>
      <w:marRight w:val="0"/>
      <w:marTop w:val="0"/>
      <w:marBottom w:val="0"/>
      <w:divBdr>
        <w:top w:val="none" w:sz="0" w:space="0" w:color="auto"/>
        <w:left w:val="none" w:sz="0" w:space="0" w:color="auto"/>
        <w:bottom w:val="none" w:sz="0" w:space="0" w:color="auto"/>
        <w:right w:val="none" w:sz="0" w:space="0" w:color="auto"/>
      </w:divBdr>
      <w:divsChild>
        <w:div w:id="522597409">
          <w:marLeft w:val="0"/>
          <w:marRight w:val="0"/>
          <w:marTop w:val="0"/>
          <w:marBottom w:val="0"/>
          <w:divBdr>
            <w:top w:val="none" w:sz="0" w:space="0" w:color="auto"/>
            <w:left w:val="none" w:sz="0" w:space="0" w:color="auto"/>
            <w:bottom w:val="none" w:sz="0" w:space="0" w:color="auto"/>
            <w:right w:val="none" w:sz="0" w:space="0" w:color="auto"/>
          </w:divBdr>
        </w:div>
        <w:div w:id="522597458">
          <w:marLeft w:val="0"/>
          <w:marRight w:val="0"/>
          <w:marTop w:val="0"/>
          <w:marBottom w:val="0"/>
          <w:divBdr>
            <w:top w:val="none" w:sz="0" w:space="0" w:color="auto"/>
            <w:left w:val="none" w:sz="0" w:space="0" w:color="auto"/>
            <w:bottom w:val="none" w:sz="0" w:space="0" w:color="auto"/>
            <w:right w:val="none" w:sz="0" w:space="0" w:color="auto"/>
          </w:divBdr>
        </w:div>
      </w:divsChild>
    </w:div>
    <w:div w:id="522597452">
      <w:marLeft w:val="0"/>
      <w:marRight w:val="0"/>
      <w:marTop w:val="0"/>
      <w:marBottom w:val="0"/>
      <w:divBdr>
        <w:top w:val="none" w:sz="0" w:space="0" w:color="auto"/>
        <w:left w:val="none" w:sz="0" w:space="0" w:color="auto"/>
        <w:bottom w:val="none" w:sz="0" w:space="0" w:color="auto"/>
        <w:right w:val="none" w:sz="0" w:space="0" w:color="auto"/>
      </w:divBdr>
    </w:div>
    <w:div w:id="522597454">
      <w:marLeft w:val="0"/>
      <w:marRight w:val="0"/>
      <w:marTop w:val="0"/>
      <w:marBottom w:val="0"/>
      <w:divBdr>
        <w:top w:val="none" w:sz="0" w:space="0" w:color="auto"/>
        <w:left w:val="none" w:sz="0" w:space="0" w:color="auto"/>
        <w:bottom w:val="none" w:sz="0" w:space="0" w:color="auto"/>
        <w:right w:val="none" w:sz="0" w:space="0" w:color="auto"/>
      </w:divBdr>
    </w:div>
    <w:div w:id="522597455">
      <w:marLeft w:val="0"/>
      <w:marRight w:val="0"/>
      <w:marTop w:val="0"/>
      <w:marBottom w:val="0"/>
      <w:divBdr>
        <w:top w:val="none" w:sz="0" w:space="0" w:color="auto"/>
        <w:left w:val="none" w:sz="0" w:space="0" w:color="auto"/>
        <w:bottom w:val="none" w:sz="0" w:space="0" w:color="auto"/>
        <w:right w:val="none" w:sz="0" w:space="0" w:color="auto"/>
      </w:divBdr>
      <w:divsChild>
        <w:div w:id="522597427">
          <w:marLeft w:val="0"/>
          <w:marRight w:val="0"/>
          <w:marTop w:val="0"/>
          <w:marBottom w:val="0"/>
          <w:divBdr>
            <w:top w:val="none" w:sz="0" w:space="0" w:color="auto"/>
            <w:left w:val="none" w:sz="0" w:space="0" w:color="auto"/>
            <w:bottom w:val="none" w:sz="0" w:space="0" w:color="auto"/>
            <w:right w:val="none" w:sz="0" w:space="0" w:color="auto"/>
          </w:divBdr>
          <w:divsChild>
            <w:div w:id="522597416">
              <w:marLeft w:val="0"/>
              <w:marRight w:val="0"/>
              <w:marTop w:val="0"/>
              <w:marBottom w:val="0"/>
              <w:divBdr>
                <w:top w:val="none" w:sz="0" w:space="0" w:color="auto"/>
                <w:left w:val="none" w:sz="0" w:space="0" w:color="auto"/>
                <w:bottom w:val="none" w:sz="0" w:space="0" w:color="auto"/>
                <w:right w:val="none" w:sz="0" w:space="0" w:color="auto"/>
              </w:divBdr>
              <w:divsChild>
                <w:div w:id="52259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597457">
      <w:marLeft w:val="0"/>
      <w:marRight w:val="0"/>
      <w:marTop w:val="0"/>
      <w:marBottom w:val="0"/>
      <w:divBdr>
        <w:top w:val="none" w:sz="0" w:space="0" w:color="auto"/>
        <w:left w:val="none" w:sz="0" w:space="0" w:color="auto"/>
        <w:bottom w:val="none" w:sz="0" w:space="0" w:color="auto"/>
        <w:right w:val="none" w:sz="0" w:space="0" w:color="auto"/>
      </w:divBdr>
    </w:div>
    <w:div w:id="522597460">
      <w:marLeft w:val="0"/>
      <w:marRight w:val="0"/>
      <w:marTop w:val="0"/>
      <w:marBottom w:val="0"/>
      <w:divBdr>
        <w:top w:val="none" w:sz="0" w:space="0" w:color="auto"/>
        <w:left w:val="none" w:sz="0" w:space="0" w:color="auto"/>
        <w:bottom w:val="none" w:sz="0" w:space="0" w:color="auto"/>
        <w:right w:val="none" w:sz="0" w:space="0" w:color="auto"/>
      </w:divBdr>
    </w:div>
    <w:div w:id="52259746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hyperlink" Target="http://gefweb.org/uploadedFiles/Projects/Templates_and_Guidelines/OFP%20Endorsement%20Template-Aug9rev.doc"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gefweb.org/uploadedFiles/Projects/Templates_and_Guidelines/GEF-C-31-5%20rev%201-June%2018-2007.pdf" TargetMode="Externa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http://gefweb.org/Documents/Council_Documents/GEF_C25/C.25.11_Cost_Effectiveness.pdf"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gefweb.org/uploadedFiles/Documents/Council_Documents__(PDF_DOC)/GEF_31/C.31.12%20Operational%20Guidelines%20for%20Incremental%20Costs.pdf"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gefweb.org/uploadedFiles/Projects/Templates_and_Guidelines/OFP%20Endorsement%20Template%20Regional%20Projects-Aug9_07.doc" TargetMode="External"/><Relationship Id="rId4" Type="http://schemas.openxmlformats.org/officeDocument/2006/relationships/settings" Target="settings.xml"/><Relationship Id="rId9" Type="http://schemas.openxmlformats.org/officeDocument/2006/relationships/hyperlink" Target="http://gefweb.org/Documents/Council_Documents/GEF_C21/C.20.6.Rev.1.pdf" TargetMode="External"/><Relationship Id="rId14" Type="http://schemas.openxmlformats.org/officeDocument/2006/relationships/hyperlink" Target="http://gefweb.org/uploadedFiles/Projects/Templates_and_Guidelines/C31-10%20Revised%20Focal%20Area%20Strategies-07-23-07_Final.pdf"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1ECF7F2-B6C7-49BF-88E1-FF13BE8CB5CC}">
  <ds:schemaRefs>
    <ds:schemaRef ds:uri="http://schemas.openxmlformats.org/officeDocument/2006/bibliography"/>
  </ds:schemaRefs>
</ds:datastoreItem>
</file>

<file path=customXml/itemProps2.xml><?xml version="1.0" encoding="utf-8"?>
<ds:datastoreItem xmlns:ds="http://schemas.openxmlformats.org/officeDocument/2006/customXml" ds:itemID="{DBB1C188-9B8A-4C09-82EF-C88B73F7A92D}"/>
</file>

<file path=customXml/itemProps3.xml><?xml version="1.0" encoding="utf-8"?>
<ds:datastoreItem xmlns:ds="http://schemas.openxmlformats.org/officeDocument/2006/customXml" ds:itemID="{CD3A3511-EB7E-4105-A5BD-C7D2415552FE}"/>
</file>

<file path=customXml/itemProps4.xml><?xml version="1.0" encoding="utf-8"?>
<ds:datastoreItem xmlns:ds="http://schemas.openxmlformats.org/officeDocument/2006/customXml" ds:itemID="{48281D56-ED79-4843-A214-7C3427139BC8}"/>
</file>

<file path=docProps/app.xml><?xml version="1.0" encoding="utf-8"?>
<Properties xmlns="http://schemas.openxmlformats.org/officeDocument/2006/extended-properties" xmlns:vt="http://schemas.openxmlformats.org/officeDocument/2006/docPropsVTypes">
  <Template>Normal.dotm</Template>
  <TotalTime>5</TotalTime>
  <Pages>30</Pages>
  <Words>12466</Words>
  <Characters>73525</Characters>
  <Application>Microsoft Office Word</Application>
  <DocSecurity>0</DocSecurity>
  <Lines>612</Lines>
  <Paragraphs>171</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85820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WB348637</cp:lastModifiedBy>
  <cp:revision>2</cp:revision>
  <cp:lastPrinted>2010-01-29T22:13:00Z</cp:lastPrinted>
  <dcterms:created xsi:type="dcterms:W3CDTF">2010-02-01T14:42:00Z</dcterms:created>
  <dcterms:modified xsi:type="dcterms:W3CDTF">2010-02-01T14:42:00Z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